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22" w:rsidRPr="00E80A8C" w:rsidRDefault="00432722" w:rsidP="00706ABC">
      <w:pPr>
        <w:jc w:val="center"/>
        <w:rPr>
          <w:b/>
          <w:sz w:val="22"/>
          <w:szCs w:val="22"/>
        </w:rPr>
      </w:pPr>
      <w:bookmarkStart w:id="0" w:name="_GoBack"/>
      <w:bookmarkEnd w:id="0"/>
      <w:r w:rsidRPr="00E80A8C">
        <w:rPr>
          <w:b/>
          <w:sz w:val="22"/>
          <w:szCs w:val="22"/>
          <w:u w:val="single"/>
        </w:rPr>
        <w:t>Behavior Contingency Plan (BCP)</w:t>
      </w:r>
    </w:p>
    <w:p w:rsidR="007503AD" w:rsidRDefault="00B867C0" w:rsidP="007503AD">
      <w:pPr>
        <w:rPr>
          <w:b/>
          <w:sz w:val="22"/>
          <w:szCs w:val="22"/>
        </w:rPr>
      </w:pPr>
      <w:r w:rsidRPr="00E80A8C">
        <w:rPr>
          <w:sz w:val="22"/>
          <w:szCs w:val="22"/>
        </w:rPr>
        <w:t xml:space="preserve">  </w:t>
      </w:r>
      <w:r w:rsidR="00432722" w:rsidRPr="00E80A8C">
        <w:rPr>
          <w:sz w:val="22"/>
          <w:szCs w:val="22"/>
        </w:rPr>
        <w:t xml:space="preserve">   </w:t>
      </w:r>
      <w:r w:rsidR="007C43F6" w:rsidRPr="00E80A8C">
        <w:rPr>
          <w:sz w:val="22"/>
          <w:szCs w:val="22"/>
        </w:rPr>
        <w:t xml:space="preserve">                                                                      </w:t>
      </w:r>
      <w:r w:rsidR="00EE4C52" w:rsidRPr="00E80A8C">
        <w:rPr>
          <w:sz w:val="22"/>
          <w:szCs w:val="22"/>
        </w:rPr>
        <w:t xml:space="preserve">                               </w:t>
      </w:r>
    </w:p>
    <w:p w:rsidR="00706ABC" w:rsidRPr="00E80A8C" w:rsidRDefault="0099199D" w:rsidP="007503AD">
      <w:pPr>
        <w:rPr>
          <w:b/>
          <w:sz w:val="22"/>
          <w:szCs w:val="22"/>
        </w:rPr>
      </w:pPr>
      <w:r w:rsidRPr="00E80A8C">
        <w:rPr>
          <w:b/>
          <w:sz w:val="22"/>
          <w:szCs w:val="22"/>
          <w:u w:val="single"/>
        </w:rPr>
        <w:t>T</w:t>
      </w:r>
      <w:r w:rsidR="00432722" w:rsidRPr="00E80A8C">
        <w:rPr>
          <w:b/>
          <w:sz w:val="22"/>
          <w:szCs w:val="22"/>
          <w:u w:val="single"/>
        </w:rPr>
        <w:t xml:space="preserve">itle </w:t>
      </w:r>
      <w:r w:rsidR="00FB1C2B" w:rsidRPr="00E80A8C">
        <w:rPr>
          <w:sz w:val="22"/>
          <w:szCs w:val="22"/>
        </w:rPr>
        <w:t xml:space="preserve">  Listening for</w:t>
      </w:r>
      <w:r w:rsidR="00EA070F" w:rsidRPr="00E80A8C">
        <w:rPr>
          <w:sz w:val="22"/>
          <w:szCs w:val="22"/>
        </w:rPr>
        <w:t xml:space="preserve"> Learning</w:t>
      </w:r>
      <w:r w:rsidR="00FB1C2B" w:rsidRPr="00E80A8C">
        <w:rPr>
          <w:sz w:val="22"/>
          <w:szCs w:val="22"/>
        </w:rPr>
        <w:t xml:space="preserve"> Lands</w:t>
      </w:r>
      <w:r w:rsidR="00B867C0" w:rsidRPr="00E80A8C">
        <w:rPr>
          <w:sz w:val="22"/>
          <w:szCs w:val="22"/>
        </w:rPr>
        <w:t xml:space="preserve">                          </w:t>
      </w:r>
      <w:r w:rsidR="006B238C" w:rsidRPr="00E80A8C">
        <w:rPr>
          <w:sz w:val="22"/>
          <w:szCs w:val="22"/>
        </w:rPr>
        <w:t xml:space="preserve"> </w:t>
      </w:r>
      <w:r w:rsidR="006B238C" w:rsidRPr="00E80A8C">
        <w:rPr>
          <w:b/>
          <w:sz w:val="22"/>
          <w:szCs w:val="22"/>
        </w:rPr>
        <w:t xml:space="preserve">  </w:t>
      </w:r>
      <w:r w:rsidR="00432722" w:rsidRPr="00E80A8C">
        <w:rPr>
          <w:b/>
          <w:sz w:val="22"/>
          <w:szCs w:val="22"/>
        </w:rPr>
        <w:t xml:space="preserve">    </w:t>
      </w:r>
    </w:p>
    <w:p w:rsidR="00B867C0" w:rsidRPr="00E80A8C" w:rsidRDefault="00C679EB" w:rsidP="00706ABC">
      <w:pPr>
        <w:ind w:hanging="360"/>
        <w:rPr>
          <w:b/>
          <w:sz w:val="22"/>
          <w:szCs w:val="22"/>
        </w:rPr>
      </w:pPr>
      <w:r w:rsidRPr="00E80A8C">
        <w:rPr>
          <w:b/>
          <w:sz w:val="22"/>
          <w:szCs w:val="22"/>
          <w:u w:val="single"/>
        </w:rPr>
        <w:t>Undesirable Behavior T</w:t>
      </w:r>
      <w:r w:rsidR="002B0FDD" w:rsidRPr="00E80A8C">
        <w:rPr>
          <w:b/>
          <w:sz w:val="22"/>
          <w:szCs w:val="22"/>
          <w:u w:val="single"/>
        </w:rPr>
        <w:t>argeted</w:t>
      </w:r>
      <w:r w:rsidRPr="00E80A8C">
        <w:rPr>
          <w:sz w:val="22"/>
          <w:szCs w:val="22"/>
        </w:rPr>
        <w:t xml:space="preserve">: </w:t>
      </w:r>
    </w:p>
    <w:p w:rsidR="008A2E02" w:rsidRPr="00E80A8C" w:rsidRDefault="0045211A" w:rsidP="008A2E02">
      <w:pPr>
        <w:ind w:hanging="360"/>
        <w:rPr>
          <w:b/>
          <w:sz w:val="22"/>
          <w:szCs w:val="22"/>
        </w:rPr>
      </w:pPr>
      <w:r w:rsidRPr="00E80A8C">
        <w:rPr>
          <w:sz w:val="22"/>
          <w:szCs w:val="22"/>
        </w:rPr>
        <w:t xml:space="preserve"> </w:t>
      </w:r>
      <w:r w:rsidR="00AB768E" w:rsidRPr="00E80A8C">
        <w:rPr>
          <w:sz w:val="22"/>
          <w:szCs w:val="22"/>
        </w:rPr>
        <w:t xml:space="preserve"> Students n</w:t>
      </w:r>
      <w:r w:rsidRPr="00E80A8C">
        <w:rPr>
          <w:sz w:val="22"/>
          <w:szCs w:val="22"/>
        </w:rPr>
        <w:t xml:space="preserve">ot following directions/instructions. </w:t>
      </w:r>
      <w:r w:rsidR="00AB768E" w:rsidRPr="00E80A8C">
        <w:rPr>
          <w:sz w:val="22"/>
          <w:szCs w:val="22"/>
        </w:rPr>
        <w:t>For</w:t>
      </w:r>
      <w:r w:rsidR="00A97E99" w:rsidRPr="00E80A8C">
        <w:rPr>
          <w:color w:val="FF0000"/>
          <w:sz w:val="22"/>
          <w:szCs w:val="22"/>
        </w:rPr>
        <w:t xml:space="preserve"> </w:t>
      </w:r>
      <w:r w:rsidR="00AB768E" w:rsidRPr="00E80A8C">
        <w:rPr>
          <w:sz w:val="22"/>
          <w:szCs w:val="22"/>
        </w:rPr>
        <w:t>example, students working past steps the teacher has yet to address in order to prevent mistakes, or asking the teacher to repeat previous instructions more than once that can take more time</w:t>
      </w:r>
      <w:r w:rsidR="00A97E99" w:rsidRPr="00E80A8C">
        <w:rPr>
          <w:sz w:val="22"/>
          <w:szCs w:val="22"/>
        </w:rPr>
        <w:t xml:space="preserve">. </w:t>
      </w:r>
      <w:r w:rsidRPr="00E80A8C">
        <w:rPr>
          <w:sz w:val="22"/>
          <w:szCs w:val="22"/>
        </w:rPr>
        <w:t>When students display these behaviors,</w:t>
      </w:r>
      <w:r w:rsidR="00672A32" w:rsidRPr="00E80A8C">
        <w:rPr>
          <w:sz w:val="22"/>
          <w:szCs w:val="22"/>
        </w:rPr>
        <w:t xml:space="preserve"> it can derail lessons and override schedules</w:t>
      </w:r>
      <w:r w:rsidR="00AB768E" w:rsidRPr="00E80A8C">
        <w:rPr>
          <w:sz w:val="22"/>
          <w:szCs w:val="22"/>
        </w:rPr>
        <w:t xml:space="preserve">, impeding student learning. </w:t>
      </w:r>
      <w:r w:rsidR="00672A32" w:rsidRPr="00E80A8C">
        <w:rPr>
          <w:color w:val="FF0000"/>
          <w:sz w:val="22"/>
          <w:szCs w:val="22"/>
        </w:rPr>
        <w:t xml:space="preserve">                                             </w:t>
      </w:r>
    </w:p>
    <w:p w:rsidR="00A97E99" w:rsidRPr="00E80A8C" w:rsidRDefault="00A97E99" w:rsidP="00672A32">
      <w:pPr>
        <w:ind w:hanging="360"/>
        <w:rPr>
          <w:sz w:val="22"/>
          <w:szCs w:val="22"/>
        </w:rPr>
      </w:pPr>
      <w:r w:rsidRPr="00E80A8C">
        <w:rPr>
          <w:b/>
          <w:sz w:val="22"/>
          <w:szCs w:val="22"/>
          <w:u w:val="single"/>
        </w:rPr>
        <w:t>E</w:t>
      </w:r>
      <w:r w:rsidR="00C679EB" w:rsidRPr="00E80A8C">
        <w:rPr>
          <w:b/>
          <w:sz w:val="22"/>
          <w:szCs w:val="22"/>
          <w:u w:val="single"/>
        </w:rPr>
        <w:t>xpected Behavior Targeted</w:t>
      </w:r>
      <w:r w:rsidR="00C679EB" w:rsidRPr="00E80A8C">
        <w:rPr>
          <w:sz w:val="22"/>
          <w:szCs w:val="22"/>
        </w:rPr>
        <w:t xml:space="preserve">: </w:t>
      </w:r>
    </w:p>
    <w:p w:rsidR="004913B6" w:rsidRPr="00E80A8C" w:rsidRDefault="00672A32" w:rsidP="00672A32">
      <w:pPr>
        <w:ind w:hanging="360"/>
        <w:rPr>
          <w:sz w:val="22"/>
          <w:szCs w:val="22"/>
        </w:rPr>
      </w:pPr>
      <w:r w:rsidRPr="00E80A8C">
        <w:rPr>
          <w:sz w:val="22"/>
          <w:szCs w:val="22"/>
        </w:rPr>
        <w:t xml:space="preserve">Following </w:t>
      </w:r>
      <w:r w:rsidR="00A97E99" w:rsidRPr="00E80A8C">
        <w:rPr>
          <w:sz w:val="22"/>
          <w:szCs w:val="22"/>
        </w:rPr>
        <w:t>D</w:t>
      </w:r>
      <w:r w:rsidRPr="00E80A8C">
        <w:rPr>
          <w:sz w:val="22"/>
          <w:szCs w:val="22"/>
        </w:rPr>
        <w:t>irections</w:t>
      </w:r>
      <w:r w:rsidR="00A97E99" w:rsidRPr="00E80A8C">
        <w:rPr>
          <w:sz w:val="22"/>
          <w:szCs w:val="22"/>
        </w:rPr>
        <w:t xml:space="preserve"> &amp; I</w:t>
      </w:r>
      <w:r w:rsidRPr="00E80A8C">
        <w:rPr>
          <w:sz w:val="22"/>
          <w:szCs w:val="22"/>
        </w:rPr>
        <w:t>nstructions</w:t>
      </w:r>
      <w:r w:rsidR="00EE4C52" w:rsidRPr="00E80A8C">
        <w:rPr>
          <w:sz w:val="22"/>
          <w:szCs w:val="22"/>
        </w:rPr>
        <w:t xml:space="preserve"> </w:t>
      </w:r>
      <w:r w:rsidR="00542D84" w:rsidRPr="00E80A8C">
        <w:rPr>
          <w:sz w:val="22"/>
          <w:szCs w:val="22"/>
        </w:rPr>
        <w:t xml:space="preserve"> </w:t>
      </w:r>
    </w:p>
    <w:p w:rsidR="004913B6" w:rsidRPr="00E80A8C" w:rsidRDefault="004913B6" w:rsidP="004913B6">
      <w:pPr>
        <w:pStyle w:val="ListParagraph"/>
        <w:numPr>
          <w:ilvl w:val="0"/>
          <w:numId w:val="10"/>
        </w:numPr>
        <w:rPr>
          <w:sz w:val="22"/>
          <w:szCs w:val="22"/>
        </w:rPr>
      </w:pPr>
      <w:r w:rsidRPr="00E80A8C">
        <w:rPr>
          <w:sz w:val="22"/>
          <w:szCs w:val="22"/>
        </w:rPr>
        <w:t>Students begin working on activity when instructed to begin.</w:t>
      </w:r>
    </w:p>
    <w:p w:rsidR="004913B6" w:rsidRPr="00E80A8C" w:rsidRDefault="004913B6" w:rsidP="004913B6">
      <w:pPr>
        <w:pStyle w:val="ListParagraph"/>
        <w:numPr>
          <w:ilvl w:val="0"/>
          <w:numId w:val="10"/>
        </w:numPr>
        <w:rPr>
          <w:sz w:val="22"/>
          <w:szCs w:val="22"/>
        </w:rPr>
      </w:pPr>
      <w:r w:rsidRPr="00E80A8C">
        <w:rPr>
          <w:sz w:val="22"/>
          <w:szCs w:val="22"/>
        </w:rPr>
        <w:t>Students not requesting teacher to repeat previous instruction</w:t>
      </w:r>
    </w:p>
    <w:p w:rsidR="0099199D" w:rsidRPr="00E80A8C" w:rsidRDefault="00B16CB2" w:rsidP="00B16CB2">
      <w:pPr>
        <w:pStyle w:val="ListParagraph"/>
        <w:numPr>
          <w:ilvl w:val="0"/>
          <w:numId w:val="10"/>
        </w:numPr>
        <w:rPr>
          <w:sz w:val="22"/>
          <w:szCs w:val="22"/>
        </w:rPr>
      </w:pPr>
      <w:r w:rsidRPr="00E80A8C">
        <w:rPr>
          <w:sz w:val="22"/>
          <w:szCs w:val="22"/>
        </w:rPr>
        <w:t>Students respond quickly to teacher instructions</w:t>
      </w:r>
    </w:p>
    <w:p w:rsidR="00706ABC" w:rsidRPr="00E80A8C" w:rsidRDefault="0099199D" w:rsidP="00706ABC">
      <w:pPr>
        <w:pStyle w:val="ListParagraph"/>
        <w:numPr>
          <w:ilvl w:val="0"/>
          <w:numId w:val="10"/>
        </w:numPr>
        <w:rPr>
          <w:sz w:val="22"/>
          <w:szCs w:val="22"/>
        </w:rPr>
      </w:pPr>
      <w:r w:rsidRPr="00E80A8C">
        <w:rPr>
          <w:sz w:val="22"/>
          <w:szCs w:val="22"/>
        </w:rPr>
        <w:t>Student</w:t>
      </w:r>
      <w:r w:rsidR="004913B6" w:rsidRPr="00E80A8C">
        <w:rPr>
          <w:sz w:val="22"/>
          <w:szCs w:val="22"/>
        </w:rPr>
        <w:t xml:space="preserve"> </w:t>
      </w:r>
      <w:r w:rsidRPr="00E80A8C">
        <w:rPr>
          <w:sz w:val="22"/>
          <w:szCs w:val="22"/>
        </w:rPr>
        <w:t>listening attentively to for teacher’s instructions</w:t>
      </w:r>
      <w:r w:rsidR="004913B6" w:rsidRPr="00E80A8C">
        <w:rPr>
          <w:sz w:val="22"/>
          <w:szCs w:val="22"/>
        </w:rPr>
        <w:t xml:space="preserve"> </w:t>
      </w:r>
    </w:p>
    <w:p w:rsidR="00706ABC" w:rsidRPr="00E80A8C" w:rsidRDefault="00706ABC" w:rsidP="00706ABC">
      <w:pPr>
        <w:ind w:left="34"/>
        <w:rPr>
          <w:b/>
          <w:sz w:val="22"/>
          <w:szCs w:val="22"/>
          <w:u w:val="single"/>
        </w:rPr>
      </w:pPr>
    </w:p>
    <w:p w:rsidR="00706ABC" w:rsidRPr="00E80A8C" w:rsidRDefault="00706ABC" w:rsidP="007503AD">
      <w:pPr>
        <w:tabs>
          <w:tab w:val="num" w:pos="360"/>
        </w:tabs>
        <w:rPr>
          <w:sz w:val="22"/>
          <w:szCs w:val="22"/>
        </w:rPr>
      </w:pPr>
      <w:r w:rsidRPr="00E80A8C">
        <w:rPr>
          <w:b/>
          <w:sz w:val="22"/>
          <w:szCs w:val="22"/>
          <w:u w:val="single"/>
        </w:rPr>
        <w:t xml:space="preserve">Positive Reinforcement </w:t>
      </w:r>
    </w:p>
    <w:p w:rsidR="00A83E42" w:rsidRPr="00E80A8C" w:rsidRDefault="00026A85" w:rsidP="007C43F6">
      <w:pPr>
        <w:tabs>
          <w:tab w:val="num" w:pos="360"/>
        </w:tabs>
        <w:ind w:left="180" w:hanging="540"/>
        <w:rPr>
          <w:b/>
          <w:sz w:val="22"/>
          <w:szCs w:val="22"/>
        </w:rPr>
      </w:pPr>
      <w:r w:rsidRPr="00E80A8C">
        <w:rPr>
          <w:sz w:val="22"/>
          <w:szCs w:val="22"/>
        </w:rPr>
        <w:t xml:space="preserve">1. </w:t>
      </w:r>
      <w:r w:rsidR="00C679EB" w:rsidRPr="00E80A8C">
        <w:rPr>
          <w:b/>
          <w:sz w:val="22"/>
          <w:szCs w:val="22"/>
          <w:u w:val="single"/>
        </w:rPr>
        <w:t>Immediate R+</w:t>
      </w:r>
      <w:r w:rsidR="00672A32" w:rsidRPr="00E80A8C">
        <w:rPr>
          <w:sz w:val="22"/>
          <w:szCs w:val="22"/>
        </w:rPr>
        <w:t xml:space="preserve"> </w:t>
      </w:r>
      <w:r w:rsidR="00B16CB2" w:rsidRPr="00E80A8C">
        <w:rPr>
          <w:sz w:val="22"/>
          <w:szCs w:val="22"/>
        </w:rPr>
        <w:t>Student who receive</w:t>
      </w:r>
      <w:r w:rsidR="00672A32" w:rsidRPr="00E80A8C">
        <w:rPr>
          <w:sz w:val="22"/>
          <w:szCs w:val="22"/>
        </w:rPr>
        <w:t xml:space="preserve"> a compliment </w:t>
      </w:r>
      <w:r w:rsidR="0057700A" w:rsidRPr="00E80A8C">
        <w:rPr>
          <w:sz w:val="22"/>
          <w:szCs w:val="22"/>
        </w:rPr>
        <w:t>based on followin</w:t>
      </w:r>
      <w:r w:rsidR="00624D4B" w:rsidRPr="00E80A8C">
        <w:rPr>
          <w:sz w:val="22"/>
          <w:szCs w:val="22"/>
        </w:rPr>
        <w:t>g in</w:t>
      </w:r>
      <w:r w:rsidR="00B16CB2" w:rsidRPr="00E80A8C">
        <w:rPr>
          <w:sz w:val="22"/>
          <w:szCs w:val="22"/>
        </w:rPr>
        <w:t>structions each and every time will</w:t>
      </w:r>
      <w:r w:rsidR="00672A32" w:rsidRPr="00E80A8C">
        <w:rPr>
          <w:sz w:val="22"/>
          <w:szCs w:val="22"/>
        </w:rPr>
        <w:t xml:space="preserve"> receive one puzzle piece</w:t>
      </w:r>
      <w:r w:rsidR="00A97E99" w:rsidRPr="00E80A8C">
        <w:rPr>
          <w:color w:val="FF0000"/>
          <w:sz w:val="22"/>
          <w:szCs w:val="22"/>
        </w:rPr>
        <w:t xml:space="preserve"> </w:t>
      </w:r>
      <w:r w:rsidR="00057C0A" w:rsidRPr="00E80A8C">
        <w:rPr>
          <w:sz w:val="22"/>
          <w:szCs w:val="22"/>
        </w:rPr>
        <w:t>called a “</w:t>
      </w:r>
      <w:proofErr w:type="spellStart"/>
      <w:r w:rsidR="00057C0A" w:rsidRPr="00E80A8C">
        <w:rPr>
          <w:sz w:val="22"/>
          <w:szCs w:val="22"/>
        </w:rPr>
        <w:t>jiggy</w:t>
      </w:r>
      <w:proofErr w:type="spellEnd"/>
      <w:r w:rsidR="00057C0A" w:rsidRPr="00E80A8C">
        <w:rPr>
          <w:sz w:val="22"/>
          <w:szCs w:val="22"/>
        </w:rPr>
        <w:t>.”</w:t>
      </w:r>
      <w:r w:rsidR="00672A32" w:rsidRPr="00E80A8C">
        <w:rPr>
          <w:sz w:val="22"/>
          <w:szCs w:val="22"/>
        </w:rPr>
        <w:t xml:space="preserve"> </w:t>
      </w:r>
      <w:r w:rsidR="00684CC8" w:rsidRPr="00E80A8C">
        <w:rPr>
          <w:sz w:val="22"/>
          <w:szCs w:val="22"/>
        </w:rPr>
        <w:t>The “</w:t>
      </w:r>
      <w:proofErr w:type="spellStart"/>
      <w:r w:rsidR="00684CC8" w:rsidRPr="00E80A8C">
        <w:rPr>
          <w:sz w:val="22"/>
          <w:szCs w:val="22"/>
        </w:rPr>
        <w:t>Jiggy</w:t>
      </w:r>
      <w:proofErr w:type="spellEnd"/>
      <w:r w:rsidR="00684CC8" w:rsidRPr="00E80A8C">
        <w:rPr>
          <w:sz w:val="22"/>
          <w:szCs w:val="22"/>
        </w:rPr>
        <w:t>” is a reference to a video game series called “Banjo</w:t>
      </w:r>
      <w:r w:rsidR="00BD184B" w:rsidRPr="00E80A8C">
        <w:rPr>
          <w:sz w:val="22"/>
          <w:szCs w:val="22"/>
        </w:rPr>
        <w:t>-</w:t>
      </w:r>
      <w:r w:rsidR="00684CC8" w:rsidRPr="00E80A8C">
        <w:rPr>
          <w:sz w:val="22"/>
          <w:szCs w:val="22"/>
        </w:rPr>
        <w:t>Kazooie</w:t>
      </w:r>
      <w:r w:rsidR="00BD184B" w:rsidRPr="00E80A8C">
        <w:rPr>
          <w:sz w:val="22"/>
          <w:szCs w:val="22"/>
        </w:rPr>
        <w:t xml:space="preserve">” in which puzzle pieces called </w:t>
      </w:r>
      <w:proofErr w:type="spellStart"/>
      <w:r w:rsidR="00BD184B" w:rsidRPr="00E80A8C">
        <w:rPr>
          <w:sz w:val="22"/>
          <w:szCs w:val="22"/>
        </w:rPr>
        <w:t>jiggies</w:t>
      </w:r>
      <w:proofErr w:type="spellEnd"/>
      <w:r w:rsidR="00BD184B" w:rsidRPr="00E80A8C">
        <w:rPr>
          <w:sz w:val="22"/>
          <w:szCs w:val="22"/>
        </w:rPr>
        <w:t xml:space="preserve"> were collected to enter new worlds.</w:t>
      </w:r>
      <w:r w:rsidR="00542D84" w:rsidRPr="00E80A8C">
        <w:rPr>
          <w:color w:val="FF0000"/>
          <w:sz w:val="22"/>
          <w:szCs w:val="22"/>
        </w:rPr>
        <w:t xml:space="preserve">      </w:t>
      </w:r>
      <w:r w:rsidR="00C679EB" w:rsidRPr="00E80A8C">
        <w:rPr>
          <w:color w:val="FF0000"/>
          <w:sz w:val="22"/>
          <w:szCs w:val="22"/>
        </w:rPr>
        <w:t xml:space="preserve">    </w:t>
      </w:r>
      <w:r w:rsidR="001B6C80" w:rsidRPr="00E80A8C">
        <w:rPr>
          <w:color w:val="FF0000"/>
          <w:sz w:val="22"/>
          <w:szCs w:val="22"/>
        </w:rPr>
        <w:t xml:space="preserve"> </w:t>
      </w:r>
      <w:r w:rsidR="007C43F6" w:rsidRPr="00E80A8C">
        <w:rPr>
          <w:color w:val="FF0000"/>
          <w:sz w:val="22"/>
          <w:szCs w:val="22"/>
        </w:rPr>
        <w:t xml:space="preserve">       </w:t>
      </w:r>
      <w:r w:rsidR="001B6C80" w:rsidRPr="00E80A8C">
        <w:rPr>
          <w:color w:val="FF0000"/>
          <w:sz w:val="22"/>
          <w:szCs w:val="22"/>
        </w:rPr>
        <w:t xml:space="preserve">   </w:t>
      </w:r>
      <w:r w:rsidR="0033081B" w:rsidRPr="00E80A8C">
        <w:rPr>
          <w:color w:val="FF0000"/>
          <w:sz w:val="22"/>
          <w:szCs w:val="22"/>
        </w:rPr>
        <w:t xml:space="preserve"> </w:t>
      </w:r>
    </w:p>
    <w:p w:rsidR="00A83E42" w:rsidRPr="00E80A8C" w:rsidRDefault="00A83E42" w:rsidP="007C43F6">
      <w:pPr>
        <w:tabs>
          <w:tab w:val="num" w:pos="360"/>
        </w:tabs>
        <w:ind w:left="180" w:hanging="540"/>
        <w:rPr>
          <w:sz w:val="22"/>
          <w:szCs w:val="22"/>
        </w:rPr>
      </w:pPr>
      <w:r w:rsidRPr="00E80A8C">
        <w:rPr>
          <w:sz w:val="22"/>
          <w:szCs w:val="22"/>
        </w:rPr>
        <w:t xml:space="preserve">2. </w:t>
      </w:r>
      <w:r w:rsidR="00332D5C" w:rsidRPr="00E80A8C">
        <w:rPr>
          <w:b/>
          <w:sz w:val="22"/>
          <w:szCs w:val="22"/>
          <w:u w:val="single"/>
        </w:rPr>
        <w:t>Ongoing</w:t>
      </w:r>
      <w:r w:rsidR="00C679EB" w:rsidRPr="00E80A8C">
        <w:rPr>
          <w:b/>
          <w:sz w:val="22"/>
          <w:szCs w:val="22"/>
          <w:u w:val="single"/>
        </w:rPr>
        <w:t xml:space="preserve"> R+</w:t>
      </w:r>
      <w:r w:rsidR="00C679EB" w:rsidRPr="00E80A8C">
        <w:rPr>
          <w:sz w:val="22"/>
          <w:szCs w:val="22"/>
        </w:rPr>
        <w:t xml:space="preserve"> </w:t>
      </w:r>
      <w:r w:rsidR="00D52F9B" w:rsidRPr="00E80A8C">
        <w:rPr>
          <w:sz w:val="22"/>
          <w:szCs w:val="22"/>
        </w:rPr>
        <w:t xml:space="preserve">As students receive </w:t>
      </w:r>
      <w:proofErr w:type="spellStart"/>
      <w:r w:rsidR="00057C0A" w:rsidRPr="00E80A8C">
        <w:rPr>
          <w:sz w:val="22"/>
          <w:szCs w:val="22"/>
        </w:rPr>
        <w:t>jiggies</w:t>
      </w:r>
      <w:proofErr w:type="spellEnd"/>
      <w:r w:rsidR="00057C0A" w:rsidRPr="00E80A8C">
        <w:rPr>
          <w:sz w:val="22"/>
          <w:szCs w:val="22"/>
        </w:rPr>
        <w:t>, the puzzle pieces</w:t>
      </w:r>
      <w:r w:rsidR="00D52F9B" w:rsidRPr="00E80A8C">
        <w:rPr>
          <w:sz w:val="22"/>
          <w:szCs w:val="22"/>
        </w:rPr>
        <w:t xml:space="preserve"> will</w:t>
      </w:r>
      <w:r w:rsidR="00057C0A" w:rsidRPr="00E80A8C">
        <w:rPr>
          <w:sz w:val="22"/>
          <w:szCs w:val="22"/>
        </w:rPr>
        <w:t xml:space="preserve"> form a picture</w:t>
      </w:r>
      <w:r w:rsidR="00B16CB2" w:rsidRPr="00E80A8C">
        <w:rPr>
          <w:sz w:val="22"/>
          <w:szCs w:val="22"/>
        </w:rPr>
        <w:t xml:space="preserve"> which is located on the bulletin board </w:t>
      </w:r>
      <w:r w:rsidR="00057C0A" w:rsidRPr="00E80A8C">
        <w:rPr>
          <w:sz w:val="22"/>
          <w:szCs w:val="22"/>
        </w:rPr>
        <w:t>that shows a location or cultural artifact</w:t>
      </w:r>
      <w:r w:rsidR="00B16CB2" w:rsidRPr="00E80A8C">
        <w:rPr>
          <w:sz w:val="22"/>
          <w:szCs w:val="22"/>
        </w:rPr>
        <w:t>/icon</w:t>
      </w:r>
      <w:r w:rsidR="00057C0A" w:rsidRPr="00E80A8C">
        <w:rPr>
          <w:sz w:val="22"/>
          <w:szCs w:val="22"/>
        </w:rPr>
        <w:t xml:space="preserve"> from a different country.</w:t>
      </w:r>
      <w:r w:rsidR="00B16CB2" w:rsidRPr="00E80A8C">
        <w:rPr>
          <w:sz w:val="22"/>
          <w:szCs w:val="22"/>
        </w:rPr>
        <w:t xml:space="preserve"> </w:t>
      </w:r>
    </w:p>
    <w:p w:rsidR="00A83E42" w:rsidRPr="00E80A8C" w:rsidRDefault="00A83E42" w:rsidP="007C43F6">
      <w:pPr>
        <w:tabs>
          <w:tab w:val="num" w:pos="360"/>
        </w:tabs>
        <w:ind w:left="180" w:hanging="540"/>
        <w:rPr>
          <w:color w:val="FF0000"/>
          <w:sz w:val="22"/>
          <w:szCs w:val="22"/>
        </w:rPr>
      </w:pPr>
      <w:r w:rsidRPr="00E80A8C">
        <w:rPr>
          <w:sz w:val="22"/>
          <w:szCs w:val="22"/>
        </w:rPr>
        <w:t xml:space="preserve">3. </w:t>
      </w:r>
      <w:r w:rsidR="002F1239" w:rsidRPr="00E80A8C">
        <w:rPr>
          <w:b/>
          <w:sz w:val="22"/>
          <w:szCs w:val="22"/>
          <w:u w:val="single"/>
        </w:rPr>
        <w:t>Overall R+</w:t>
      </w:r>
      <w:r w:rsidR="002F1239" w:rsidRPr="00E80A8C">
        <w:rPr>
          <w:sz w:val="22"/>
          <w:szCs w:val="22"/>
          <w:u w:val="single"/>
        </w:rPr>
        <w:t xml:space="preserve"> </w:t>
      </w:r>
      <w:r w:rsidR="002F1239" w:rsidRPr="00E80A8C">
        <w:rPr>
          <w:sz w:val="22"/>
          <w:szCs w:val="22"/>
        </w:rPr>
        <w:t xml:space="preserve">- </w:t>
      </w:r>
      <w:r w:rsidR="00057C0A" w:rsidRPr="00E80A8C">
        <w:rPr>
          <w:b/>
          <w:sz w:val="22"/>
          <w:szCs w:val="22"/>
        </w:rPr>
        <w:t>Pieces of the World</w:t>
      </w:r>
      <w:r w:rsidR="006B238C" w:rsidRPr="00E80A8C">
        <w:rPr>
          <w:sz w:val="22"/>
          <w:szCs w:val="22"/>
        </w:rPr>
        <w:t xml:space="preserve"> </w:t>
      </w:r>
      <w:r w:rsidR="00057C0A" w:rsidRPr="00E80A8C">
        <w:rPr>
          <w:sz w:val="22"/>
          <w:szCs w:val="22"/>
        </w:rPr>
        <w:t>is the Novel Learning Activity</w:t>
      </w:r>
      <w:r w:rsidR="00B16CB2" w:rsidRPr="00E80A8C">
        <w:rPr>
          <w:sz w:val="22"/>
          <w:szCs w:val="22"/>
        </w:rPr>
        <w:t>.</w:t>
      </w:r>
      <w:r w:rsidR="00D52F9B" w:rsidRPr="00E80A8C">
        <w:rPr>
          <w:sz w:val="22"/>
          <w:szCs w:val="22"/>
        </w:rPr>
        <w:t xml:space="preserve"> Once the puzzle is complete, </w:t>
      </w:r>
      <w:r w:rsidR="007503AD">
        <w:rPr>
          <w:sz w:val="22"/>
          <w:szCs w:val="22"/>
        </w:rPr>
        <w:t>the class will have the entire day’s learning</w:t>
      </w:r>
      <w:r w:rsidR="00D52F9B" w:rsidRPr="00E80A8C">
        <w:rPr>
          <w:sz w:val="22"/>
          <w:szCs w:val="22"/>
        </w:rPr>
        <w:t xml:space="preserve"> based</w:t>
      </w:r>
      <w:r w:rsidR="007503AD">
        <w:rPr>
          <w:sz w:val="22"/>
          <w:szCs w:val="22"/>
        </w:rPr>
        <w:t xml:space="preserve"> around</w:t>
      </w:r>
      <w:r w:rsidR="00D52F9B" w:rsidRPr="00E80A8C">
        <w:rPr>
          <w:sz w:val="22"/>
          <w:szCs w:val="22"/>
        </w:rPr>
        <w:t xml:space="preserve"> the cultural artifact/location pictured in th</w:t>
      </w:r>
      <w:r w:rsidR="007503AD">
        <w:rPr>
          <w:sz w:val="22"/>
          <w:szCs w:val="22"/>
        </w:rPr>
        <w:t>e completed puzzle. The activities</w:t>
      </w:r>
      <w:r w:rsidR="00D52F9B" w:rsidRPr="00E80A8C">
        <w:rPr>
          <w:sz w:val="22"/>
          <w:szCs w:val="22"/>
        </w:rPr>
        <w:t xml:space="preserve"> will focus on learning specifically about said cultural artifact/icon</w:t>
      </w:r>
      <w:r w:rsidR="007503AD">
        <w:rPr>
          <w:sz w:val="22"/>
          <w:szCs w:val="22"/>
        </w:rPr>
        <w:t xml:space="preserve">. Activities are to be cross curricular with the puzzle’s theme interfacing with related elements.   </w:t>
      </w:r>
      <w:r w:rsidR="00D52F9B" w:rsidRPr="00E80A8C">
        <w:rPr>
          <w:sz w:val="22"/>
          <w:szCs w:val="22"/>
        </w:rPr>
        <w:t xml:space="preserve"> </w:t>
      </w:r>
    </w:p>
    <w:p w:rsidR="007503AD" w:rsidRDefault="00A83E42" w:rsidP="007503AD">
      <w:pPr>
        <w:tabs>
          <w:tab w:val="num" w:pos="360"/>
        </w:tabs>
        <w:ind w:left="180" w:hanging="540"/>
        <w:rPr>
          <w:sz w:val="22"/>
          <w:szCs w:val="22"/>
        </w:rPr>
      </w:pPr>
      <w:r w:rsidRPr="00E80A8C">
        <w:rPr>
          <w:sz w:val="22"/>
          <w:szCs w:val="22"/>
        </w:rPr>
        <w:t xml:space="preserve">4. </w:t>
      </w:r>
      <w:r w:rsidR="00B16CB2" w:rsidRPr="00E80A8C">
        <w:rPr>
          <w:color w:val="FF0000"/>
          <w:sz w:val="22"/>
          <w:szCs w:val="22"/>
        </w:rPr>
        <w:t xml:space="preserve"> </w:t>
      </w:r>
      <w:r w:rsidR="00B16CB2" w:rsidRPr="00E80A8C">
        <w:rPr>
          <w:sz w:val="22"/>
          <w:szCs w:val="22"/>
        </w:rPr>
        <w:t>When</w:t>
      </w:r>
      <w:r w:rsidR="00B16CB2" w:rsidRPr="00E80A8C">
        <w:rPr>
          <w:color w:val="FF0000"/>
          <w:sz w:val="22"/>
          <w:szCs w:val="22"/>
        </w:rPr>
        <w:t xml:space="preserve"> </w:t>
      </w:r>
      <w:r w:rsidR="00057C0A" w:rsidRPr="00E80A8C">
        <w:rPr>
          <w:sz w:val="22"/>
          <w:szCs w:val="22"/>
        </w:rPr>
        <w:t xml:space="preserve">student </w:t>
      </w:r>
      <w:r w:rsidR="00D52F9B" w:rsidRPr="00E80A8C">
        <w:rPr>
          <w:sz w:val="22"/>
          <w:szCs w:val="22"/>
        </w:rPr>
        <w:t>meets the expectations that the teacher has established</w:t>
      </w:r>
      <w:r w:rsidR="00A97E99" w:rsidRPr="00E80A8C">
        <w:rPr>
          <w:sz w:val="22"/>
          <w:szCs w:val="22"/>
        </w:rPr>
        <w:t>,</w:t>
      </w:r>
      <w:r w:rsidR="00D52F9B" w:rsidRPr="00E80A8C">
        <w:rPr>
          <w:sz w:val="22"/>
          <w:szCs w:val="22"/>
        </w:rPr>
        <w:t xml:space="preserve"> the student</w:t>
      </w:r>
      <w:r w:rsidR="00057C0A" w:rsidRPr="00E80A8C">
        <w:rPr>
          <w:sz w:val="22"/>
          <w:szCs w:val="22"/>
        </w:rPr>
        <w:t xml:space="preserve"> will</w:t>
      </w:r>
      <w:r w:rsidR="00D52F9B" w:rsidRPr="00E80A8C">
        <w:rPr>
          <w:sz w:val="22"/>
          <w:szCs w:val="22"/>
        </w:rPr>
        <w:t xml:space="preserve"> receive public compliment and receive the </w:t>
      </w:r>
      <w:proofErr w:type="spellStart"/>
      <w:r w:rsidR="00D52F9B" w:rsidRPr="00E80A8C">
        <w:rPr>
          <w:sz w:val="22"/>
          <w:szCs w:val="22"/>
        </w:rPr>
        <w:t>jiggy</w:t>
      </w:r>
      <w:proofErr w:type="spellEnd"/>
      <w:r w:rsidR="00A97E99" w:rsidRPr="00E80A8C">
        <w:rPr>
          <w:sz w:val="22"/>
          <w:szCs w:val="22"/>
        </w:rPr>
        <w:t>.</w:t>
      </w:r>
      <w:r w:rsidR="00953A94" w:rsidRPr="00E80A8C">
        <w:rPr>
          <w:sz w:val="22"/>
          <w:szCs w:val="22"/>
        </w:rPr>
        <w:t xml:space="preserve"> </w:t>
      </w:r>
      <w:r w:rsidR="00D52F9B" w:rsidRPr="00E80A8C">
        <w:rPr>
          <w:sz w:val="22"/>
          <w:szCs w:val="22"/>
        </w:rPr>
        <w:t xml:space="preserve">Any </w:t>
      </w:r>
      <w:r w:rsidR="00953A94" w:rsidRPr="00E80A8C">
        <w:rPr>
          <w:sz w:val="22"/>
          <w:szCs w:val="22"/>
        </w:rPr>
        <w:t>studen</w:t>
      </w:r>
      <w:r w:rsidR="00D52F9B" w:rsidRPr="00E80A8C">
        <w:rPr>
          <w:sz w:val="22"/>
          <w:szCs w:val="22"/>
        </w:rPr>
        <w:t xml:space="preserve">ts who have earned a </w:t>
      </w:r>
      <w:proofErr w:type="spellStart"/>
      <w:r w:rsidR="00D52F9B" w:rsidRPr="00E80A8C">
        <w:rPr>
          <w:sz w:val="22"/>
          <w:szCs w:val="22"/>
        </w:rPr>
        <w:t>jiggy</w:t>
      </w:r>
      <w:proofErr w:type="spellEnd"/>
      <w:r w:rsidR="00D52F9B" w:rsidRPr="00E80A8C">
        <w:rPr>
          <w:sz w:val="22"/>
          <w:szCs w:val="22"/>
        </w:rPr>
        <w:t xml:space="preserve"> will </w:t>
      </w:r>
      <w:r w:rsidR="00576EF2" w:rsidRPr="00E80A8C">
        <w:rPr>
          <w:sz w:val="22"/>
          <w:szCs w:val="22"/>
        </w:rPr>
        <w:t xml:space="preserve">place the </w:t>
      </w:r>
      <w:proofErr w:type="spellStart"/>
      <w:r w:rsidR="00953A94" w:rsidRPr="00E80A8C">
        <w:rPr>
          <w:sz w:val="22"/>
          <w:szCs w:val="22"/>
        </w:rPr>
        <w:t>jiggy</w:t>
      </w:r>
      <w:proofErr w:type="spellEnd"/>
      <w:r w:rsidR="00953A94" w:rsidRPr="00E80A8C">
        <w:rPr>
          <w:sz w:val="22"/>
          <w:szCs w:val="22"/>
        </w:rPr>
        <w:t xml:space="preserve"> on</w:t>
      </w:r>
      <w:r w:rsidR="00953A94" w:rsidRPr="00E80A8C">
        <w:rPr>
          <w:color w:val="FF0000"/>
          <w:sz w:val="22"/>
          <w:szCs w:val="22"/>
        </w:rPr>
        <w:t xml:space="preserve"> </w:t>
      </w:r>
      <w:r w:rsidR="00953A94" w:rsidRPr="00E80A8C">
        <w:rPr>
          <w:sz w:val="22"/>
          <w:szCs w:val="22"/>
        </w:rPr>
        <w:t xml:space="preserve">the </w:t>
      </w:r>
      <w:r w:rsidR="00576EF2" w:rsidRPr="00E80A8C">
        <w:rPr>
          <w:sz w:val="22"/>
          <w:szCs w:val="22"/>
        </w:rPr>
        <w:t xml:space="preserve">puzzle </w:t>
      </w:r>
      <w:r w:rsidR="00D52F9B" w:rsidRPr="00E80A8C">
        <w:rPr>
          <w:sz w:val="22"/>
          <w:szCs w:val="22"/>
        </w:rPr>
        <w:t>on said bulletin board.</w:t>
      </w:r>
      <w:r w:rsidR="00576EF2" w:rsidRPr="00E80A8C">
        <w:rPr>
          <w:sz w:val="22"/>
          <w:szCs w:val="22"/>
        </w:rPr>
        <w:t xml:space="preserve"> </w:t>
      </w:r>
    </w:p>
    <w:p w:rsidR="00D52F9B" w:rsidRPr="00E80A8C" w:rsidRDefault="00EB6DB5" w:rsidP="007503AD">
      <w:pPr>
        <w:tabs>
          <w:tab w:val="num" w:pos="360"/>
        </w:tabs>
        <w:ind w:left="180" w:hanging="540"/>
        <w:rPr>
          <w:sz w:val="22"/>
          <w:szCs w:val="22"/>
        </w:rPr>
      </w:pPr>
      <w:r w:rsidRPr="00E80A8C">
        <w:rPr>
          <w:b/>
          <w:sz w:val="22"/>
          <w:szCs w:val="22"/>
          <w:u w:val="single"/>
        </w:rPr>
        <w:t>Interactive Learning Activity</w:t>
      </w:r>
      <w:r w:rsidRPr="00E80A8C">
        <w:rPr>
          <w:sz w:val="22"/>
          <w:szCs w:val="22"/>
        </w:rPr>
        <w:t xml:space="preserve">  </w:t>
      </w:r>
    </w:p>
    <w:p w:rsidR="007C43F6" w:rsidRPr="00E80A8C" w:rsidRDefault="00D52F9B" w:rsidP="00D52F9B">
      <w:pPr>
        <w:tabs>
          <w:tab w:val="num" w:pos="360"/>
          <w:tab w:val="num" w:pos="990"/>
          <w:tab w:val="num" w:pos="1440"/>
        </w:tabs>
        <w:ind w:hanging="360"/>
        <w:rPr>
          <w:sz w:val="22"/>
          <w:szCs w:val="22"/>
        </w:rPr>
      </w:pPr>
      <w:r w:rsidRPr="00E80A8C">
        <w:rPr>
          <w:sz w:val="22"/>
          <w:szCs w:val="22"/>
        </w:rPr>
        <w:t xml:space="preserve">The </w:t>
      </w:r>
      <w:r w:rsidR="007503AD">
        <w:rPr>
          <w:sz w:val="22"/>
          <w:szCs w:val="22"/>
        </w:rPr>
        <w:t>day’s activities</w:t>
      </w:r>
      <w:r w:rsidRPr="00E80A8C">
        <w:rPr>
          <w:sz w:val="22"/>
          <w:szCs w:val="22"/>
        </w:rPr>
        <w:t xml:space="preserve"> the student will conduct relates to the picture </w:t>
      </w:r>
      <w:r w:rsidR="0099199D" w:rsidRPr="00E80A8C">
        <w:rPr>
          <w:sz w:val="22"/>
          <w:szCs w:val="22"/>
        </w:rPr>
        <w:t xml:space="preserve">the puzzle has formed. </w:t>
      </w:r>
      <w:r w:rsidRPr="00E80A8C">
        <w:rPr>
          <w:sz w:val="22"/>
          <w:szCs w:val="22"/>
        </w:rPr>
        <w:t xml:space="preserve"> </w:t>
      </w:r>
      <w:r w:rsidR="00953A94" w:rsidRPr="00E80A8C">
        <w:rPr>
          <w:color w:val="FF0000"/>
          <w:sz w:val="22"/>
          <w:szCs w:val="22"/>
        </w:rPr>
        <w:t xml:space="preserve"> </w:t>
      </w:r>
    </w:p>
    <w:p w:rsidR="00432722" w:rsidRPr="00E80A8C" w:rsidRDefault="00E80A8C" w:rsidP="00B202A4">
      <w:pPr>
        <w:tabs>
          <w:tab w:val="num" w:pos="360"/>
          <w:tab w:val="num" w:pos="990"/>
          <w:tab w:val="num" w:pos="1440"/>
        </w:tabs>
        <w:ind w:hanging="360"/>
        <w:rPr>
          <w:b/>
          <w:color w:val="FF0000"/>
          <w:sz w:val="22"/>
          <w:szCs w:val="22"/>
        </w:rPr>
      </w:pPr>
      <w:r>
        <w:rPr>
          <w:sz w:val="22"/>
          <w:szCs w:val="22"/>
        </w:rPr>
        <w:t>TEKS 1.</w:t>
      </w:r>
      <w:r w:rsidR="00D52F9B" w:rsidRPr="00E80A8C">
        <w:rPr>
          <w:sz w:val="22"/>
          <w:szCs w:val="22"/>
        </w:rPr>
        <w:t>b</w:t>
      </w:r>
      <w:r w:rsidR="00576EF2" w:rsidRPr="00E80A8C">
        <w:rPr>
          <w:sz w:val="22"/>
          <w:szCs w:val="22"/>
        </w:rPr>
        <w:t>.15.A-</w:t>
      </w:r>
      <w:r w:rsidR="00B202A4" w:rsidRPr="00E80A8C">
        <w:rPr>
          <w:sz w:val="22"/>
          <w:szCs w:val="22"/>
        </w:rPr>
        <w:t xml:space="preserve"> </w:t>
      </w:r>
      <w:r w:rsidR="00576EF2" w:rsidRPr="00E80A8C">
        <w:rPr>
          <w:sz w:val="22"/>
          <w:szCs w:val="22"/>
        </w:rPr>
        <w:t>describe and explain the importance of various beliefs, customs, language, and traditions of families and communities</w:t>
      </w:r>
      <w:r w:rsidR="00241FBB">
        <w:rPr>
          <w:sz w:val="22"/>
          <w:szCs w:val="22"/>
        </w:rPr>
        <w:t xml:space="preserve">. </w:t>
      </w:r>
      <w:r w:rsidR="00D52F9B" w:rsidRPr="00E80A8C">
        <w:rPr>
          <w:sz w:val="22"/>
          <w:szCs w:val="22"/>
        </w:rPr>
        <w:t>The TEKS mentioned is a 1</w:t>
      </w:r>
      <w:r w:rsidR="00D52F9B" w:rsidRPr="00E80A8C">
        <w:rPr>
          <w:sz w:val="22"/>
          <w:szCs w:val="22"/>
          <w:vertAlign w:val="superscript"/>
        </w:rPr>
        <w:t>st</w:t>
      </w:r>
      <w:r w:rsidR="00D52F9B" w:rsidRPr="00E80A8C">
        <w:rPr>
          <w:sz w:val="22"/>
          <w:szCs w:val="22"/>
        </w:rPr>
        <w:t xml:space="preserve"> grade one, but</w:t>
      </w:r>
      <w:r w:rsidR="0099199D" w:rsidRPr="00E80A8C">
        <w:rPr>
          <w:sz w:val="22"/>
          <w:szCs w:val="22"/>
        </w:rPr>
        <w:t xml:space="preserve"> the overall R+ can be linked to</w:t>
      </w:r>
      <w:r w:rsidR="00D52F9B" w:rsidRPr="00E80A8C">
        <w:rPr>
          <w:sz w:val="22"/>
          <w:szCs w:val="22"/>
        </w:rPr>
        <w:t xml:space="preserve"> a corresponding TEKS in every grade.</w:t>
      </w:r>
      <w:r w:rsidR="00953A94" w:rsidRPr="00E80A8C">
        <w:rPr>
          <w:color w:val="FF0000"/>
          <w:sz w:val="22"/>
          <w:szCs w:val="22"/>
        </w:rPr>
        <w:t xml:space="preserve"> </w:t>
      </w:r>
    </w:p>
    <w:p w:rsidR="006B238C" w:rsidRPr="00E80A8C" w:rsidRDefault="006B238C" w:rsidP="007C43F6">
      <w:pPr>
        <w:ind w:left="-270" w:hanging="90"/>
        <w:rPr>
          <w:b/>
          <w:sz w:val="22"/>
          <w:szCs w:val="22"/>
        </w:rPr>
      </w:pPr>
      <w:r w:rsidRPr="00E80A8C">
        <w:rPr>
          <w:b/>
          <w:sz w:val="22"/>
          <w:szCs w:val="22"/>
          <w:u w:val="single"/>
        </w:rPr>
        <w:t xml:space="preserve">Teach </w:t>
      </w:r>
      <w:r w:rsidR="001B6C80" w:rsidRPr="00E80A8C">
        <w:rPr>
          <w:b/>
          <w:sz w:val="22"/>
          <w:szCs w:val="22"/>
          <w:u w:val="single"/>
        </w:rPr>
        <w:t xml:space="preserve">the </w:t>
      </w:r>
      <w:r w:rsidRPr="00E80A8C">
        <w:rPr>
          <w:b/>
          <w:sz w:val="22"/>
          <w:szCs w:val="22"/>
          <w:u w:val="single"/>
        </w:rPr>
        <w:t>Desired Behaviors</w:t>
      </w:r>
      <w:r w:rsidRPr="00E80A8C">
        <w:rPr>
          <w:sz w:val="22"/>
          <w:szCs w:val="22"/>
        </w:rPr>
        <w:t>:</w:t>
      </w:r>
    </w:p>
    <w:p w:rsidR="00432722" w:rsidRPr="00E80A8C" w:rsidRDefault="00EE4C52" w:rsidP="007C43F6">
      <w:pPr>
        <w:pStyle w:val="ListParagraph"/>
        <w:numPr>
          <w:ilvl w:val="0"/>
          <w:numId w:val="5"/>
        </w:numPr>
        <w:ind w:left="-270" w:hanging="90"/>
        <w:rPr>
          <w:b/>
          <w:sz w:val="22"/>
          <w:szCs w:val="22"/>
        </w:rPr>
      </w:pPr>
      <w:r w:rsidRPr="00E80A8C">
        <w:rPr>
          <w:sz w:val="22"/>
          <w:szCs w:val="22"/>
        </w:rPr>
        <w:t xml:space="preserve"> Teacher will write</w:t>
      </w:r>
      <w:r w:rsidR="0099199D" w:rsidRPr="00E80A8C">
        <w:rPr>
          <w:sz w:val="22"/>
          <w:szCs w:val="22"/>
        </w:rPr>
        <w:t xml:space="preserve"> and</w:t>
      </w:r>
      <w:r w:rsidRPr="00E80A8C">
        <w:rPr>
          <w:sz w:val="22"/>
          <w:szCs w:val="22"/>
        </w:rPr>
        <w:t xml:space="preserve"> dis</w:t>
      </w:r>
      <w:r w:rsidR="00C81D4F" w:rsidRPr="00E80A8C">
        <w:rPr>
          <w:sz w:val="22"/>
          <w:szCs w:val="22"/>
        </w:rPr>
        <w:t>cuss with class the importance of following directions.</w:t>
      </w:r>
    </w:p>
    <w:p w:rsidR="00A64FBC" w:rsidRPr="00E80A8C" w:rsidRDefault="00C81D4F" w:rsidP="00E80A8C">
      <w:pPr>
        <w:pStyle w:val="ListParagraph"/>
        <w:numPr>
          <w:ilvl w:val="0"/>
          <w:numId w:val="5"/>
        </w:numPr>
        <w:ind w:left="-270" w:hanging="90"/>
        <w:rPr>
          <w:b/>
          <w:sz w:val="22"/>
          <w:szCs w:val="22"/>
        </w:rPr>
      </w:pPr>
      <w:r w:rsidRPr="00E80A8C">
        <w:rPr>
          <w:sz w:val="22"/>
          <w:szCs w:val="22"/>
        </w:rPr>
        <w:t>Teacher will conduct a role play with students. Students are to speak with each other with one stude</w:t>
      </w:r>
      <w:r w:rsidR="007503AD">
        <w:rPr>
          <w:sz w:val="22"/>
          <w:szCs w:val="22"/>
        </w:rPr>
        <w:t>nt speaking about their day while</w:t>
      </w:r>
      <w:r w:rsidRPr="00E80A8C">
        <w:rPr>
          <w:sz w:val="22"/>
          <w:szCs w:val="22"/>
        </w:rPr>
        <w:t xml:space="preserve"> the other student pretending to either not listen or actively interrupt the speaker.</w:t>
      </w:r>
      <w:r w:rsidR="00A64FBC" w:rsidRPr="00E80A8C">
        <w:rPr>
          <w:sz w:val="22"/>
          <w:szCs w:val="22"/>
        </w:rPr>
        <w:t xml:space="preserve"> After students participate, teacher will also participate with volunteering students by acting as the interrupting/non lis</w:t>
      </w:r>
      <w:r w:rsidR="007503AD">
        <w:rPr>
          <w:sz w:val="22"/>
          <w:szCs w:val="22"/>
        </w:rPr>
        <w:t>tening partner as the student tries</w:t>
      </w:r>
      <w:r w:rsidR="00A64FBC" w:rsidRPr="00E80A8C">
        <w:rPr>
          <w:sz w:val="22"/>
          <w:szCs w:val="22"/>
        </w:rPr>
        <w:t xml:space="preserve"> talking about their day. </w:t>
      </w:r>
      <w:r w:rsidR="00E80A8C" w:rsidRPr="00E80A8C">
        <w:rPr>
          <w:sz w:val="22"/>
          <w:szCs w:val="22"/>
        </w:rPr>
        <w:t xml:space="preserve">Students will then report on their feelings on the role play. </w:t>
      </w:r>
    </w:p>
    <w:p w:rsidR="00953A94" w:rsidRPr="00E80A8C" w:rsidRDefault="00A64FBC" w:rsidP="00A64FBC">
      <w:pPr>
        <w:pStyle w:val="ListParagraph"/>
        <w:numPr>
          <w:ilvl w:val="0"/>
          <w:numId w:val="5"/>
        </w:numPr>
        <w:ind w:left="-270" w:hanging="90"/>
        <w:rPr>
          <w:b/>
          <w:sz w:val="22"/>
          <w:szCs w:val="22"/>
        </w:rPr>
      </w:pPr>
      <w:r w:rsidRPr="00E80A8C">
        <w:rPr>
          <w:sz w:val="22"/>
          <w:szCs w:val="22"/>
        </w:rPr>
        <w:t xml:space="preserve">Teacher will </w:t>
      </w:r>
      <w:r w:rsidR="00706ABC" w:rsidRPr="00E80A8C">
        <w:rPr>
          <w:sz w:val="22"/>
          <w:szCs w:val="22"/>
        </w:rPr>
        <w:t>explicitly explain that when students are following instructions, such as adhering to the instructions of the role-play, students can both understand what other people are saying and better participate</w:t>
      </w:r>
      <w:r w:rsidR="00E80A8C" w:rsidRPr="00E80A8C">
        <w:rPr>
          <w:sz w:val="22"/>
          <w:szCs w:val="22"/>
        </w:rPr>
        <w:t xml:space="preserve"> in the learning process.</w:t>
      </w:r>
    </w:p>
    <w:p w:rsidR="00953A94" w:rsidRPr="00E80A8C" w:rsidRDefault="00953A94" w:rsidP="00706ABC">
      <w:pPr>
        <w:rPr>
          <w:b/>
          <w:color w:val="FF0000"/>
          <w:sz w:val="22"/>
          <w:szCs w:val="22"/>
        </w:rPr>
      </w:pPr>
    </w:p>
    <w:p w:rsidR="00E80A8C" w:rsidRDefault="006B238C" w:rsidP="00E80A8C">
      <w:pPr>
        <w:ind w:left="-270" w:hanging="90"/>
        <w:rPr>
          <w:sz w:val="22"/>
          <w:szCs w:val="22"/>
        </w:rPr>
      </w:pPr>
      <w:r w:rsidRPr="00E80A8C">
        <w:rPr>
          <w:b/>
          <w:sz w:val="22"/>
          <w:szCs w:val="22"/>
          <w:u w:val="single"/>
        </w:rPr>
        <w:t>Teach the Plan</w:t>
      </w:r>
      <w:r w:rsidRPr="00E80A8C">
        <w:rPr>
          <w:sz w:val="22"/>
          <w:szCs w:val="22"/>
        </w:rPr>
        <w:t>:</w:t>
      </w:r>
    </w:p>
    <w:p w:rsidR="00051D50" w:rsidRDefault="00FB1C2B" w:rsidP="00E80A8C">
      <w:pPr>
        <w:pStyle w:val="ListParagraph"/>
        <w:numPr>
          <w:ilvl w:val="0"/>
          <w:numId w:val="13"/>
        </w:numPr>
        <w:rPr>
          <w:sz w:val="22"/>
          <w:szCs w:val="22"/>
        </w:rPr>
      </w:pPr>
      <w:r w:rsidRPr="00E80A8C">
        <w:rPr>
          <w:sz w:val="22"/>
          <w:szCs w:val="22"/>
        </w:rPr>
        <w:t>Teacher will present a</w:t>
      </w:r>
      <w:r w:rsidR="00624D4B" w:rsidRPr="00E80A8C">
        <w:rPr>
          <w:sz w:val="22"/>
          <w:szCs w:val="22"/>
        </w:rPr>
        <w:t xml:space="preserve"> rectangular</w:t>
      </w:r>
      <w:r w:rsidRPr="00E80A8C">
        <w:rPr>
          <w:sz w:val="22"/>
          <w:szCs w:val="22"/>
        </w:rPr>
        <w:t xml:space="preserve"> frame</w:t>
      </w:r>
      <w:r w:rsidR="00624D4B" w:rsidRPr="00E80A8C">
        <w:rPr>
          <w:sz w:val="22"/>
          <w:szCs w:val="22"/>
        </w:rPr>
        <w:t xml:space="preserve"> </w:t>
      </w:r>
      <w:r w:rsidR="0048720E" w:rsidRPr="00E80A8C">
        <w:rPr>
          <w:sz w:val="22"/>
          <w:szCs w:val="22"/>
        </w:rPr>
        <w:t>to the class</w:t>
      </w:r>
      <w:r w:rsidR="00E80A8C" w:rsidRPr="00E80A8C">
        <w:rPr>
          <w:sz w:val="22"/>
          <w:szCs w:val="22"/>
        </w:rPr>
        <w:t xml:space="preserve"> with outlines for each puzzle piece</w:t>
      </w:r>
      <w:r w:rsidR="0048720E" w:rsidRPr="00E80A8C">
        <w:rPr>
          <w:sz w:val="22"/>
          <w:szCs w:val="22"/>
        </w:rPr>
        <w:t>.</w:t>
      </w:r>
      <w:r w:rsidR="00E80A8C" w:rsidRPr="00E80A8C">
        <w:rPr>
          <w:sz w:val="22"/>
          <w:szCs w:val="22"/>
        </w:rPr>
        <w:t xml:space="preserve"> As students complete each puzzle, the newer puzzles for future activities will have more pieces included.</w:t>
      </w:r>
    </w:p>
    <w:p w:rsidR="00E80A8C" w:rsidRPr="007503AD" w:rsidRDefault="00051D50" w:rsidP="007503AD">
      <w:pPr>
        <w:pStyle w:val="ListParagraph"/>
        <w:numPr>
          <w:ilvl w:val="0"/>
          <w:numId w:val="13"/>
        </w:numPr>
        <w:rPr>
          <w:sz w:val="22"/>
          <w:szCs w:val="22"/>
        </w:rPr>
      </w:pPr>
      <w:r>
        <w:rPr>
          <w:sz w:val="22"/>
          <w:szCs w:val="22"/>
        </w:rPr>
        <w:t>Students are taught how they can earn puzzle pieces by following and understanding instructions.</w:t>
      </w:r>
      <w:r w:rsidR="007503AD">
        <w:rPr>
          <w:sz w:val="22"/>
          <w:szCs w:val="22"/>
        </w:rPr>
        <w:t xml:space="preserve"> </w:t>
      </w:r>
      <w:r w:rsidRPr="007503AD">
        <w:rPr>
          <w:sz w:val="22"/>
          <w:szCs w:val="22"/>
        </w:rPr>
        <w:t xml:space="preserve"> </w:t>
      </w:r>
      <w:r w:rsidR="00953A94" w:rsidRPr="007503AD">
        <w:rPr>
          <w:sz w:val="22"/>
          <w:szCs w:val="22"/>
        </w:rPr>
        <w:t xml:space="preserve">  </w:t>
      </w:r>
    </w:p>
    <w:p w:rsidR="00FB1C2B" w:rsidRPr="00E80A8C" w:rsidRDefault="00051D50" w:rsidP="00E80A8C">
      <w:pPr>
        <w:pStyle w:val="ListParagraph"/>
        <w:numPr>
          <w:ilvl w:val="0"/>
          <w:numId w:val="13"/>
        </w:numPr>
        <w:rPr>
          <w:sz w:val="22"/>
          <w:szCs w:val="22"/>
        </w:rPr>
      </w:pPr>
      <w:r>
        <w:rPr>
          <w:sz w:val="22"/>
          <w:szCs w:val="22"/>
        </w:rPr>
        <w:t>If any student asks why the puzzle pieces are</w:t>
      </w:r>
      <w:r w:rsidR="003E0EDA">
        <w:rPr>
          <w:sz w:val="22"/>
          <w:szCs w:val="22"/>
        </w:rPr>
        <w:t xml:space="preserve"> called “</w:t>
      </w:r>
      <w:proofErr w:type="spellStart"/>
      <w:r w:rsidR="003E0EDA">
        <w:rPr>
          <w:sz w:val="22"/>
          <w:szCs w:val="22"/>
        </w:rPr>
        <w:t>jiggies</w:t>
      </w:r>
      <w:proofErr w:type="spellEnd"/>
      <w:r w:rsidR="003E0EDA">
        <w:rPr>
          <w:sz w:val="22"/>
          <w:szCs w:val="22"/>
        </w:rPr>
        <w:t xml:space="preserve">,” the teacher will explain the reference by telling a small story about his childhood when he played a game called “Banjo </w:t>
      </w:r>
      <w:proofErr w:type="spellStart"/>
      <w:r w:rsidR="003E0EDA">
        <w:rPr>
          <w:sz w:val="22"/>
          <w:szCs w:val="22"/>
        </w:rPr>
        <w:t>Kazooie</w:t>
      </w:r>
      <w:proofErr w:type="spellEnd"/>
      <w:r w:rsidR="003E0EDA">
        <w:rPr>
          <w:sz w:val="22"/>
          <w:szCs w:val="22"/>
        </w:rPr>
        <w:t xml:space="preserve">” and how collecting puzzle pieces allowed him to enter new worlds, just like how earning our </w:t>
      </w:r>
      <w:proofErr w:type="spellStart"/>
      <w:r w:rsidR="003E0EDA">
        <w:rPr>
          <w:sz w:val="22"/>
          <w:szCs w:val="22"/>
        </w:rPr>
        <w:t>jiggies</w:t>
      </w:r>
      <w:proofErr w:type="spellEnd"/>
      <w:r w:rsidR="003E0EDA">
        <w:rPr>
          <w:sz w:val="22"/>
          <w:szCs w:val="22"/>
        </w:rPr>
        <w:t xml:space="preserve"> allowed us to learn about other places around the world. (Other teachers can choose a different name for the puzzle pieces).  </w:t>
      </w:r>
      <w:r>
        <w:rPr>
          <w:sz w:val="22"/>
          <w:szCs w:val="22"/>
        </w:rPr>
        <w:t xml:space="preserve"> </w:t>
      </w:r>
      <w:r w:rsidR="00953A94" w:rsidRPr="00E80A8C">
        <w:rPr>
          <w:sz w:val="22"/>
          <w:szCs w:val="22"/>
        </w:rPr>
        <w:t xml:space="preserve"> </w:t>
      </w:r>
      <w:r w:rsidR="00684CC8" w:rsidRPr="00E80A8C">
        <w:rPr>
          <w:strike/>
          <w:sz w:val="22"/>
          <w:szCs w:val="22"/>
          <w:highlight w:val="yellow"/>
        </w:rPr>
        <w:t xml:space="preserve">  </w:t>
      </w:r>
      <w:r w:rsidR="00B31F88" w:rsidRPr="00E80A8C">
        <w:rPr>
          <w:strike/>
          <w:sz w:val="22"/>
          <w:szCs w:val="22"/>
          <w:highlight w:val="yellow"/>
        </w:rPr>
        <w:t xml:space="preserve">  </w:t>
      </w:r>
      <w:r w:rsidR="00624D4B" w:rsidRPr="00E80A8C">
        <w:rPr>
          <w:strike/>
          <w:sz w:val="22"/>
          <w:szCs w:val="22"/>
          <w:highlight w:val="yellow"/>
        </w:rPr>
        <w:t xml:space="preserve"> </w:t>
      </w:r>
      <w:r w:rsidR="00FB1C2B" w:rsidRPr="00E80A8C">
        <w:rPr>
          <w:strike/>
          <w:sz w:val="22"/>
          <w:szCs w:val="22"/>
          <w:highlight w:val="yellow"/>
        </w:rPr>
        <w:t xml:space="preserve"> </w:t>
      </w:r>
    </w:p>
    <w:p w:rsidR="007F52BD" w:rsidRPr="00E80A8C" w:rsidRDefault="00100EE2" w:rsidP="007C43F6">
      <w:pPr>
        <w:ind w:left="-270" w:hanging="90"/>
        <w:rPr>
          <w:b/>
          <w:sz w:val="22"/>
          <w:szCs w:val="22"/>
          <w:u w:val="single"/>
        </w:rPr>
      </w:pPr>
      <w:r w:rsidRPr="00E80A8C">
        <w:rPr>
          <w:b/>
          <w:sz w:val="22"/>
          <w:szCs w:val="22"/>
          <w:u w:val="single"/>
        </w:rPr>
        <w:t xml:space="preserve">Provide </w:t>
      </w:r>
      <w:r w:rsidR="007F52BD" w:rsidRPr="00E80A8C">
        <w:rPr>
          <w:b/>
          <w:sz w:val="22"/>
          <w:szCs w:val="22"/>
          <w:u w:val="single"/>
        </w:rPr>
        <w:t xml:space="preserve">options </w:t>
      </w:r>
    </w:p>
    <w:p w:rsidR="006024CC" w:rsidRPr="00E80A8C" w:rsidRDefault="009C36EE" w:rsidP="00684CC8">
      <w:pPr>
        <w:ind w:left="-270" w:hanging="90"/>
        <w:rPr>
          <w:color w:val="FF0000"/>
          <w:sz w:val="22"/>
          <w:szCs w:val="22"/>
        </w:rPr>
      </w:pPr>
      <w:r w:rsidRPr="00E80A8C">
        <w:rPr>
          <w:sz w:val="22"/>
          <w:szCs w:val="22"/>
        </w:rPr>
        <w:t xml:space="preserve">Adjustments include a continuation of learning of different cultures with new puzzles if students need further mastering of </w:t>
      </w:r>
      <w:r w:rsidR="00051D50">
        <w:rPr>
          <w:sz w:val="22"/>
          <w:szCs w:val="22"/>
        </w:rPr>
        <w:t xml:space="preserve">the following instructions </w:t>
      </w:r>
      <w:r w:rsidR="0099199D" w:rsidRPr="00E80A8C">
        <w:rPr>
          <w:sz w:val="22"/>
          <w:szCs w:val="22"/>
        </w:rPr>
        <w:t>skill</w:t>
      </w:r>
      <w:r w:rsidRPr="00E80A8C">
        <w:rPr>
          <w:sz w:val="22"/>
          <w:szCs w:val="22"/>
        </w:rPr>
        <w:t>.</w:t>
      </w:r>
    </w:p>
    <w:sectPr w:rsidR="006024CC" w:rsidRPr="00E80A8C" w:rsidSect="00AD7C84">
      <w:headerReference w:type="default" r:id="rId8"/>
      <w:pgSz w:w="12240" w:h="15840"/>
      <w:pgMar w:top="864" w:right="864"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46" w:rsidRDefault="002F4546" w:rsidP="00706ABC">
      <w:r>
        <w:separator/>
      </w:r>
    </w:p>
  </w:endnote>
  <w:endnote w:type="continuationSeparator" w:id="0">
    <w:p w:rsidR="002F4546" w:rsidRDefault="002F4546" w:rsidP="0070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46" w:rsidRDefault="002F4546" w:rsidP="00706ABC">
      <w:r>
        <w:separator/>
      </w:r>
    </w:p>
  </w:footnote>
  <w:footnote w:type="continuationSeparator" w:id="0">
    <w:p w:rsidR="002F4546" w:rsidRDefault="002F4546" w:rsidP="0070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BC" w:rsidRDefault="00706ABC">
    <w:pPr>
      <w:pStyle w:val="Header"/>
    </w:pPr>
    <w:r>
      <w:t>Listening for Learning Lands</w:t>
    </w:r>
    <w:r>
      <w:ptab w:relativeTo="margin" w:alignment="center" w:leader="none"/>
    </w:r>
    <w:r>
      <w:t>Jonathan Findley</w:t>
    </w:r>
    <w:r>
      <w:ptab w:relativeTo="margin" w:alignment="right" w:leader="none"/>
    </w:r>
    <w:r>
      <w:t>ID#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CF2"/>
    <w:multiLevelType w:val="hybridMultilevel"/>
    <w:tmpl w:val="FDAE8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63825"/>
    <w:multiLevelType w:val="hybridMultilevel"/>
    <w:tmpl w:val="6588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B0BCE"/>
    <w:multiLevelType w:val="hybridMultilevel"/>
    <w:tmpl w:val="1A3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9123E"/>
    <w:multiLevelType w:val="hybridMultilevel"/>
    <w:tmpl w:val="ECCABA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1F94F46"/>
    <w:multiLevelType w:val="hybridMultilevel"/>
    <w:tmpl w:val="FA0C5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A02651"/>
    <w:multiLevelType w:val="hybridMultilevel"/>
    <w:tmpl w:val="DA0A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FA0C15"/>
    <w:multiLevelType w:val="hybridMultilevel"/>
    <w:tmpl w:val="539602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BBC65D5"/>
    <w:multiLevelType w:val="hybridMultilevel"/>
    <w:tmpl w:val="B404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C11F39"/>
    <w:multiLevelType w:val="hybridMultilevel"/>
    <w:tmpl w:val="E2ACA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5EC0363"/>
    <w:multiLevelType w:val="hybridMultilevel"/>
    <w:tmpl w:val="48AAF3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BD64F1A"/>
    <w:multiLevelType w:val="hybridMultilevel"/>
    <w:tmpl w:val="A9F4770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nsid w:val="71437352"/>
    <w:multiLevelType w:val="hybridMultilevel"/>
    <w:tmpl w:val="6136D530"/>
    <w:lvl w:ilvl="0" w:tplc="F4A862F8">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35EB3"/>
    <w:multiLevelType w:val="hybridMultilevel"/>
    <w:tmpl w:val="696A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3"/>
  </w:num>
  <w:num w:numId="6">
    <w:abstractNumId w:val="9"/>
  </w:num>
  <w:num w:numId="7">
    <w:abstractNumId w:val="2"/>
  </w:num>
  <w:num w:numId="8">
    <w:abstractNumId w:val="12"/>
  </w:num>
  <w:num w:numId="9">
    <w:abstractNumId w:val="0"/>
  </w:num>
  <w:num w:numId="10">
    <w:abstractNumId w:val="10"/>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12"/>
    <w:rsid w:val="00026A85"/>
    <w:rsid w:val="00051D50"/>
    <w:rsid w:val="00057C0A"/>
    <w:rsid w:val="00094B1F"/>
    <w:rsid w:val="00100EE2"/>
    <w:rsid w:val="00160C62"/>
    <w:rsid w:val="001660FF"/>
    <w:rsid w:val="0016791A"/>
    <w:rsid w:val="001B6C80"/>
    <w:rsid w:val="002245C5"/>
    <w:rsid w:val="00226649"/>
    <w:rsid w:val="00241FBB"/>
    <w:rsid w:val="002715F2"/>
    <w:rsid w:val="00281F6E"/>
    <w:rsid w:val="002941B7"/>
    <w:rsid w:val="002B0FDD"/>
    <w:rsid w:val="002D35CB"/>
    <w:rsid w:val="002E6A70"/>
    <w:rsid w:val="002F1239"/>
    <w:rsid w:val="002F4546"/>
    <w:rsid w:val="0033081B"/>
    <w:rsid w:val="00332D5C"/>
    <w:rsid w:val="003755D2"/>
    <w:rsid w:val="003A0E75"/>
    <w:rsid w:val="003E0EDA"/>
    <w:rsid w:val="004240F0"/>
    <w:rsid w:val="00432722"/>
    <w:rsid w:val="0045211A"/>
    <w:rsid w:val="0048720E"/>
    <w:rsid w:val="0049026B"/>
    <w:rsid w:val="004913B6"/>
    <w:rsid w:val="004D4668"/>
    <w:rsid w:val="00510CFF"/>
    <w:rsid w:val="00516417"/>
    <w:rsid w:val="00542D84"/>
    <w:rsid w:val="00576EF2"/>
    <w:rsid w:val="0057700A"/>
    <w:rsid w:val="005A760E"/>
    <w:rsid w:val="005E6E55"/>
    <w:rsid w:val="00602347"/>
    <w:rsid w:val="006024CC"/>
    <w:rsid w:val="00624D4B"/>
    <w:rsid w:val="00671F46"/>
    <w:rsid w:val="00672A32"/>
    <w:rsid w:val="00684CC8"/>
    <w:rsid w:val="006B238C"/>
    <w:rsid w:val="006D68BB"/>
    <w:rsid w:val="006E61DD"/>
    <w:rsid w:val="00706ABC"/>
    <w:rsid w:val="007378B1"/>
    <w:rsid w:val="007503AD"/>
    <w:rsid w:val="00787043"/>
    <w:rsid w:val="007A2479"/>
    <w:rsid w:val="007A3A13"/>
    <w:rsid w:val="007C43F6"/>
    <w:rsid w:val="007F52BD"/>
    <w:rsid w:val="00807964"/>
    <w:rsid w:val="00810C2A"/>
    <w:rsid w:val="008A241D"/>
    <w:rsid w:val="008A2E02"/>
    <w:rsid w:val="008F61DE"/>
    <w:rsid w:val="00943B0D"/>
    <w:rsid w:val="00953A94"/>
    <w:rsid w:val="0099199D"/>
    <w:rsid w:val="009B201C"/>
    <w:rsid w:val="009C36EE"/>
    <w:rsid w:val="009D5833"/>
    <w:rsid w:val="009E28E5"/>
    <w:rsid w:val="00A64FBC"/>
    <w:rsid w:val="00A67C36"/>
    <w:rsid w:val="00A83E42"/>
    <w:rsid w:val="00A97E99"/>
    <w:rsid w:val="00AA63A4"/>
    <w:rsid w:val="00AB768E"/>
    <w:rsid w:val="00AD7C84"/>
    <w:rsid w:val="00B16CB2"/>
    <w:rsid w:val="00B202A4"/>
    <w:rsid w:val="00B31F88"/>
    <w:rsid w:val="00B625E9"/>
    <w:rsid w:val="00B80830"/>
    <w:rsid w:val="00B833A3"/>
    <w:rsid w:val="00B867C0"/>
    <w:rsid w:val="00BD184B"/>
    <w:rsid w:val="00BE3DA3"/>
    <w:rsid w:val="00BE4DFD"/>
    <w:rsid w:val="00C22172"/>
    <w:rsid w:val="00C333C7"/>
    <w:rsid w:val="00C6416E"/>
    <w:rsid w:val="00C679EB"/>
    <w:rsid w:val="00C774B2"/>
    <w:rsid w:val="00C81D4F"/>
    <w:rsid w:val="00CA180C"/>
    <w:rsid w:val="00D0082E"/>
    <w:rsid w:val="00D0251F"/>
    <w:rsid w:val="00D049AE"/>
    <w:rsid w:val="00D16434"/>
    <w:rsid w:val="00D52F9B"/>
    <w:rsid w:val="00D86F56"/>
    <w:rsid w:val="00DB7C10"/>
    <w:rsid w:val="00DC029B"/>
    <w:rsid w:val="00DC73BF"/>
    <w:rsid w:val="00DE6C67"/>
    <w:rsid w:val="00E32EFF"/>
    <w:rsid w:val="00E45DCF"/>
    <w:rsid w:val="00E80A8C"/>
    <w:rsid w:val="00E94512"/>
    <w:rsid w:val="00EA070F"/>
    <w:rsid w:val="00EB6DB5"/>
    <w:rsid w:val="00EE4C52"/>
    <w:rsid w:val="00F50E06"/>
    <w:rsid w:val="00F54500"/>
    <w:rsid w:val="00F77044"/>
    <w:rsid w:val="00F92791"/>
    <w:rsid w:val="00F9559D"/>
    <w:rsid w:val="00FA1DFA"/>
    <w:rsid w:val="00FB1C2B"/>
    <w:rsid w:val="00FB5011"/>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49"/>
    <w:rPr>
      <w:sz w:val="24"/>
      <w:szCs w:val="24"/>
    </w:rPr>
  </w:style>
  <w:style w:type="paragraph" w:styleId="Heading1">
    <w:name w:val="heading 1"/>
    <w:basedOn w:val="Normal"/>
    <w:next w:val="Normal"/>
    <w:qFormat/>
    <w:rsid w:val="00226649"/>
    <w:pPr>
      <w:keepNext/>
      <w:ind w:left="360"/>
      <w:jc w:val="center"/>
      <w:outlineLvl w:val="0"/>
    </w:pPr>
    <w:rPr>
      <w:b/>
      <w:bCs/>
    </w:rPr>
  </w:style>
  <w:style w:type="paragraph" w:styleId="Heading2">
    <w:name w:val="heading 2"/>
    <w:basedOn w:val="Normal"/>
    <w:next w:val="Normal"/>
    <w:qFormat/>
    <w:rsid w:val="00226649"/>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649"/>
    <w:pPr>
      <w:jc w:val="center"/>
    </w:pPr>
    <w:rPr>
      <w:b/>
      <w:bCs/>
    </w:rPr>
  </w:style>
  <w:style w:type="paragraph" w:styleId="BalloonText">
    <w:name w:val="Balloon Text"/>
    <w:basedOn w:val="Normal"/>
    <w:link w:val="BalloonTextChar"/>
    <w:uiPriority w:val="99"/>
    <w:semiHidden/>
    <w:unhideWhenUsed/>
    <w:rsid w:val="00F50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06"/>
    <w:rPr>
      <w:rFonts w:ascii="Segoe UI" w:hAnsi="Segoe UI" w:cs="Segoe UI"/>
      <w:sz w:val="18"/>
      <w:szCs w:val="18"/>
    </w:rPr>
  </w:style>
  <w:style w:type="paragraph" w:styleId="ListParagraph">
    <w:name w:val="List Paragraph"/>
    <w:basedOn w:val="Normal"/>
    <w:uiPriority w:val="34"/>
    <w:qFormat/>
    <w:rsid w:val="00EE4C52"/>
    <w:pPr>
      <w:ind w:left="720"/>
      <w:contextualSpacing/>
    </w:pPr>
  </w:style>
  <w:style w:type="paragraph" w:styleId="Header">
    <w:name w:val="header"/>
    <w:basedOn w:val="Normal"/>
    <w:link w:val="HeaderChar"/>
    <w:uiPriority w:val="99"/>
    <w:semiHidden/>
    <w:unhideWhenUsed/>
    <w:rsid w:val="00706ABC"/>
    <w:pPr>
      <w:tabs>
        <w:tab w:val="center" w:pos="4680"/>
        <w:tab w:val="right" w:pos="9360"/>
      </w:tabs>
    </w:pPr>
  </w:style>
  <w:style w:type="character" w:customStyle="1" w:styleId="HeaderChar">
    <w:name w:val="Header Char"/>
    <w:basedOn w:val="DefaultParagraphFont"/>
    <w:link w:val="Header"/>
    <w:uiPriority w:val="99"/>
    <w:semiHidden/>
    <w:rsid w:val="00706ABC"/>
    <w:rPr>
      <w:sz w:val="24"/>
      <w:szCs w:val="24"/>
    </w:rPr>
  </w:style>
  <w:style w:type="paragraph" w:styleId="Footer">
    <w:name w:val="footer"/>
    <w:basedOn w:val="Normal"/>
    <w:link w:val="FooterChar"/>
    <w:uiPriority w:val="99"/>
    <w:semiHidden/>
    <w:unhideWhenUsed/>
    <w:rsid w:val="00706ABC"/>
    <w:pPr>
      <w:tabs>
        <w:tab w:val="center" w:pos="4680"/>
        <w:tab w:val="right" w:pos="9360"/>
      </w:tabs>
    </w:pPr>
  </w:style>
  <w:style w:type="character" w:customStyle="1" w:styleId="FooterChar">
    <w:name w:val="Footer Char"/>
    <w:basedOn w:val="DefaultParagraphFont"/>
    <w:link w:val="Footer"/>
    <w:uiPriority w:val="99"/>
    <w:semiHidden/>
    <w:rsid w:val="00706A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49"/>
    <w:rPr>
      <w:sz w:val="24"/>
      <w:szCs w:val="24"/>
    </w:rPr>
  </w:style>
  <w:style w:type="paragraph" w:styleId="Heading1">
    <w:name w:val="heading 1"/>
    <w:basedOn w:val="Normal"/>
    <w:next w:val="Normal"/>
    <w:qFormat/>
    <w:rsid w:val="00226649"/>
    <w:pPr>
      <w:keepNext/>
      <w:ind w:left="360"/>
      <w:jc w:val="center"/>
      <w:outlineLvl w:val="0"/>
    </w:pPr>
    <w:rPr>
      <w:b/>
      <w:bCs/>
    </w:rPr>
  </w:style>
  <w:style w:type="paragraph" w:styleId="Heading2">
    <w:name w:val="heading 2"/>
    <w:basedOn w:val="Normal"/>
    <w:next w:val="Normal"/>
    <w:qFormat/>
    <w:rsid w:val="00226649"/>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649"/>
    <w:pPr>
      <w:jc w:val="center"/>
    </w:pPr>
    <w:rPr>
      <w:b/>
      <w:bCs/>
    </w:rPr>
  </w:style>
  <w:style w:type="paragraph" w:styleId="BalloonText">
    <w:name w:val="Balloon Text"/>
    <w:basedOn w:val="Normal"/>
    <w:link w:val="BalloonTextChar"/>
    <w:uiPriority w:val="99"/>
    <w:semiHidden/>
    <w:unhideWhenUsed/>
    <w:rsid w:val="00F50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06"/>
    <w:rPr>
      <w:rFonts w:ascii="Segoe UI" w:hAnsi="Segoe UI" w:cs="Segoe UI"/>
      <w:sz w:val="18"/>
      <w:szCs w:val="18"/>
    </w:rPr>
  </w:style>
  <w:style w:type="paragraph" w:styleId="ListParagraph">
    <w:name w:val="List Paragraph"/>
    <w:basedOn w:val="Normal"/>
    <w:uiPriority w:val="34"/>
    <w:qFormat/>
    <w:rsid w:val="00EE4C52"/>
    <w:pPr>
      <w:ind w:left="720"/>
      <w:contextualSpacing/>
    </w:pPr>
  </w:style>
  <w:style w:type="paragraph" w:styleId="Header">
    <w:name w:val="header"/>
    <w:basedOn w:val="Normal"/>
    <w:link w:val="HeaderChar"/>
    <w:uiPriority w:val="99"/>
    <w:semiHidden/>
    <w:unhideWhenUsed/>
    <w:rsid w:val="00706ABC"/>
    <w:pPr>
      <w:tabs>
        <w:tab w:val="center" w:pos="4680"/>
        <w:tab w:val="right" w:pos="9360"/>
      </w:tabs>
    </w:pPr>
  </w:style>
  <w:style w:type="character" w:customStyle="1" w:styleId="HeaderChar">
    <w:name w:val="Header Char"/>
    <w:basedOn w:val="DefaultParagraphFont"/>
    <w:link w:val="Header"/>
    <w:uiPriority w:val="99"/>
    <w:semiHidden/>
    <w:rsid w:val="00706ABC"/>
    <w:rPr>
      <w:sz w:val="24"/>
      <w:szCs w:val="24"/>
    </w:rPr>
  </w:style>
  <w:style w:type="paragraph" w:styleId="Footer">
    <w:name w:val="footer"/>
    <w:basedOn w:val="Normal"/>
    <w:link w:val="FooterChar"/>
    <w:uiPriority w:val="99"/>
    <w:semiHidden/>
    <w:unhideWhenUsed/>
    <w:rsid w:val="00706ABC"/>
    <w:pPr>
      <w:tabs>
        <w:tab w:val="center" w:pos="4680"/>
        <w:tab w:val="right" w:pos="9360"/>
      </w:tabs>
    </w:pPr>
  </w:style>
  <w:style w:type="character" w:customStyle="1" w:styleId="FooterChar">
    <w:name w:val="Footer Char"/>
    <w:basedOn w:val="DefaultParagraphFont"/>
    <w:link w:val="Footer"/>
    <w:uiPriority w:val="99"/>
    <w:semiHidden/>
    <w:rsid w:val="00706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SPED 4344</vt:lpstr>
    </vt:vector>
  </TitlesOfParts>
  <Company>Georgia State University - College of Education</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4344</dc:title>
  <dc:creator>Owner</dc:creator>
  <cp:lastModifiedBy>NicoleDay</cp:lastModifiedBy>
  <cp:revision>2</cp:revision>
  <cp:lastPrinted>2016-04-13T22:20:00Z</cp:lastPrinted>
  <dcterms:created xsi:type="dcterms:W3CDTF">2016-04-20T04:21:00Z</dcterms:created>
  <dcterms:modified xsi:type="dcterms:W3CDTF">2016-04-20T04:21:00Z</dcterms:modified>
</cp:coreProperties>
</file>