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623" w:rsidRPr="007E24FE" w:rsidRDefault="00375623" w:rsidP="007E24FE">
      <w:pPr>
        <w:spacing w:after="0" w:line="360" w:lineRule="auto"/>
        <w:rPr>
          <w:rFonts w:ascii="Arial" w:hAnsi="Arial" w:cs="Arial"/>
          <w:b/>
          <w:i/>
          <w:sz w:val="16"/>
          <w:szCs w:val="16"/>
          <w:u w:val="single"/>
        </w:rPr>
      </w:pPr>
      <w:bookmarkStart w:id="0" w:name="_GoBack"/>
      <w:bookmarkEnd w:id="0"/>
      <w:r w:rsidRPr="007E24FE">
        <w:rPr>
          <w:rFonts w:ascii="Arial" w:hAnsi="Arial" w:cs="Arial"/>
          <w:b/>
          <w:i/>
          <w:sz w:val="16"/>
          <w:szCs w:val="16"/>
          <w:u w:val="single"/>
        </w:rPr>
        <w:t>DESCRTIPTION OF THE STRATEGY</w:t>
      </w:r>
    </w:p>
    <w:p w:rsidR="00375623" w:rsidRPr="007E24FE" w:rsidRDefault="00375623" w:rsidP="007E24FE">
      <w:pPr>
        <w:spacing w:after="0" w:line="360" w:lineRule="auto"/>
        <w:rPr>
          <w:rFonts w:ascii="Arial" w:hAnsi="Arial" w:cs="Arial"/>
          <w:sz w:val="16"/>
          <w:szCs w:val="16"/>
        </w:rPr>
      </w:pPr>
      <w:r w:rsidRPr="007E24FE">
        <w:rPr>
          <w:rFonts w:ascii="Arial" w:hAnsi="Arial" w:cs="Arial"/>
          <w:sz w:val="16"/>
          <w:szCs w:val="16"/>
        </w:rPr>
        <w:t>Cornell note-taking is a method of note-taking arranged in a way that allows you to take notes in a quick and organized way. You can use them in lecture or while reading a chapter from a textbook by writing keywords, main ideas, and summarizing what you have learned.</w:t>
      </w:r>
    </w:p>
    <w:p w:rsidR="00375623" w:rsidRPr="007E24FE" w:rsidRDefault="00375623" w:rsidP="007E24FE">
      <w:pPr>
        <w:spacing w:after="0" w:line="360" w:lineRule="auto"/>
        <w:rPr>
          <w:rFonts w:ascii="Arial" w:hAnsi="Arial" w:cs="Arial"/>
          <w:sz w:val="16"/>
          <w:szCs w:val="16"/>
        </w:rPr>
      </w:pPr>
    </w:p>
    <w:p w:rsidR="00375623" w:rsidRPr="007E24FE" w:rsidRDefault="00375623" w:rsidP="007E24FE">
      <w:pPr>
        <w:spacing w:after="0" w:line="360" w:lineRule="auto"/>
        <w:rPr>
          <w:rFonts w:ascii="Arial" w:hAnsi="Arial" w:cs="Arial"/>
          <w:b/>
          <w:i/>
          <w:sz w:val="16"/>
          <w:szCs w:val="16"/>
          <w:u w:val="single"/>
        </w:rPr>
      </w:pPr>
      <w:r w:rsidRPr="007E24FE">
        <w:rPr>
          <w:rFonts w:ascii="Arial" w:hAnsi="Arial" w:cs="Arial"/>
          <w:b/>
          <w:i/>
          <w:sz w:val="16"/>
          <w:szCs w:val="16"/>
          <w:u w:val="single"/>
        </w:rPr>
        <w:t>WHAT CHARACTERISITICS IT WILL HELP THE STUDENT OVERCOME?</w:t>
      </w:r>
    </w:p>
    <w:p w:rsidR="00375623" w:rsidRPr="007E24FE" w:rsidRDefault="00375623" w:rsidP="007E24FE">
      <w:pPr>
        <w:spacing w:after="0" w:line="360" w:lineRule="auto"/>
        <w:rPr>
          <w:rFonts w:ascii="Arial" w:hAnsi="Arial" w:cs="Arial"/>
          <w:sz w:val="16"/>
          <w:szCs w:val="16"/>
        </w:rPr>
      </w:pPr>
      <w:r w:rsidRPr="007E24FE">
        <w:rPr>
          <w:rFonts w:ascii="Arial" w:hAnsi="Arial" w:cs="Arial"/>
          <w:sz w:val="16"/>
          <w:szCs w:val="16"/>
        </w:rPr>
        <w:t xml:space="preserve">Students with disabilities often have difficulties taking notes during lectures and studying. Students with disabilities have problems with recording notes during lectures such as; writing fast enough to keep up with the pace of the lecture, paying attention during the lecture, making sense out of their notes after class (legibility), and deciding what was important to record during the lecture. Many of these note-taking difficulties often result in notes with either partial or incomplete lecture points. </w:t>
      </w:r>
      <w:r w:rsidRPr="007E24FE">
        <w:rPr>
          <w:rFonts w:ascii="Arial" w:hAnsi="Arial" w:cs="Arial"/>
          <w:sz w:val="16"/>
          <w:szCs w:val="16"/>
        </w:rPr>
        <w:br/>
        <w:t>Implementation of Cornell note-taking addresses all these issues by creating a note-taking style that is quick, clear, and structured</w:t>
      </w:r>
    </w:p>
    <w:p w:rsidR="00375623" w:rsidRPr="007E24FE" w:rsidRDefault="00375623" w:rsidP="007E24FE">
      <w:pPr>
        <w:spacing w:after="0" w:line="360" w:lineRule="auto"/>
        <w:rPr>
          <w:rFonts w:ascii="Arial" w:hAnsi="Arial" w:cs="Arial"/>
          <w:sz w:val="16"/>
          <w:szCs w:val="16"/>
        </w:rPr>
      </w:pPr>
    </w:p>
    <w:p w:rsidR="00375623" w:rsidRPr="007E24FE" w:rsidRDefault="00375623" w:rsidP="007E24FE">
      <w:pPr>
        <w:spacing w:after="0" w:line="360" w:lineRule="auto"/>
        <w:rPr>
          <w:rFonts w:ascii="Arial" w:hAnsi="Arial" w:cs="Arial"/>
          <w:b/>
          <w:i/>
          <w:sz w:val="16"/>
          <w:szCs w:val="16"/>
          <w:u w:val="single"/>
        </w:rPr>
      </w:pPr>
      <w:r w:rsidRPr="007E24FE">
        <w:rPr>
          <w:rFonts w:ascii="Arial" w:hAnsi="Arial" w:cs="Arial"/>
          <w:b/>
          <w:i/>
          <w:sz w:val="16"/>
          <w:szCs w:val="16"/>
          <w:u w:val="single"/>
        </w:rPr>
        <w:t>Could this strategy be used for everyone in the inclusion classroom?</w:t>
      </w:r>
    </w:p>
    <w:p w:rsidR="007E24FE" w:rsidRPr="00BA6896" w:rsidRDefault="00375623" w:rsidP="007E24FE">
      <w:pPr>
        <w:spacing w:after="0" w:line="360" w:lineRule="auto"/>
        <w:rPr>
          <w:rFonts w:ascii="Arial" w:hAnsi="Arial" w:cs="Arial"/>
          <w:sz w:val="16"/>
          <w:szCs w:val="16"/>
        </w:rPr>
      </w:pPr>
      <w:r w:rsidRPr="007E24FE">
        <w:rPr>
          <w:rFonts w:ascii="Arial" w:hAnsi="Arial" w:cs="Arial"/>
          <w:sz w:val="16"/>
          <w:szCs w:val="16"/>
        </w:rPr>
        <w:t xml:space="preserve">Lecture in the classroom is continuous, class after class, and students are constantly taking in information and updating their preexisting knowledge. Younger and less skilled students, record notes to help them look back at what was presented in lectures and build on their knowledge. </w:t>
      </w:r>
      <w:proofErr w:type="gramStart"/>
      <w:r w:rsidRPr="007E24FE">
        <w:rPr>
          <w:rFonts w:ascii="Arial" w:hAnsi="Arial" w:cs="Arial"/>
          <w:sz w:val="16"/>
          <w:szCs w:val="16"/>
        </w:rPr>
        <w:t>The more efficient that a student can build on this information leads to subsequent gains on recalling and comprehension.</w:t>
      </w:r>
      <w:proofErr w:type="gramEnd"/>
      <w:r w:rsidRPr="007E24FE">
        <w:rPr>
          <w:rFonts w:ascii="Arial" w:hAnsi="Arial" w:cs="Arial"/>
          <w:sz w:val="16"/>
          <w:szCs w:val="16"/>
        </w:rPr>
        <w:t xml:space="preserve"> This allows all students using the Cornell note-taking style to benefit from its use.</w:t>
      </w:r>
    </w:p>
    <w:p w:rsidR="007E24FE" w:rsidRDefault="007E24FE" w:rsidP="007E24FE">
      <w:pPr>
        <w:spacing w:after="0" w:line="360" w:lineRule="auto"/>
        <w:rPr>
          <w:rFonts w:ascii="Arial" w:hAnsi="Arial" w:cs="Arial"/>
          <w:b/>
          <w:i/>
          <w:sz w:val="16"/>
          <w:szCs w:val="16"/>
          <w:u w:val="single"/>
        </w:rPr>
      </w:pPr>
    </w:p>
    <w:p w:rsidR="008B3488" w:rsidRDefault="008B3488" w:rsidP="007E24FE">
      <w:pPr>
        <w:spacing w:after="0" w:line="360" w:lineRule="auto"/>
        <w:rPr>
          <w:rFonts w:ascii="Arial" w:hAnsi="Arial" w:cs="Arial"/>
          <w:b/>
          <w:i/>
          <w:sz w:val="16"/>
          <w:szCs w:val="16"/>
          <w:u w:val="single"/>
        </w:rPr>
      </w:pPr>
    </w:p>
    <w:p w:rsidR="008B3488" w:rsidRDefault="008B3488" w:rsidP="007E24FE">
      <w:pPr>
        <w:spacing w:after="0" w:line="360" w:lineRule="auto"/>
        <w:rPr>
          <w:rFonts w:ascii="Arial" w:hAnsi="Arial" w:cs="Arial"/>
          <w:b/>
          <w:i/>
          <w:sz w:val="16"/>
          <w:szCs w:val="16"/>
          <w:u w:val="single"/>
        </w:rPr>
      </w:pPr>
    </w:p>
    <w:p w:rsidR="008B3488" w:rsidRDefault="008B3488" w:rsidP="007E24FE">
      <w:pPr>
        <w:spacing w:after="0" w:line="360" w:lineRule="auto"/>
        <w:rPr>
          <w:rFonts w:ascii="Arial" w:hAnsi="Arial" w:cs="Arial"/>
          <w:b/>
          <w:i/>
          <w:sz w:val="16"/>
          <w:szCs w:val="16"/>
          <w:u w:val="single"/>
        </w:rPr>
      </w:pPr>
    </w:p>
    <w:p w:rsidR="008B3488" w:rsidRDefault="008B3488" w:rsidP="007E24FE">
      <w:pPr>
        <w:spacing w:after="0" w:line="360" w:lineRule="auto"/>
        <w:rPr>
          <w:rFonts w:ascii="Arial" w:hAnsi="Arial" w:cs="Arial"/>
          <w:b/>
          <w:i/>
          <w:sz w:val="16"/>
          <w:szCs w:val="16"/>
          <w:u w:val="single"/>
        </w:rPr>
      </w:pPr>
    </w:p>
    <w:p w:rsidR="008B3488" w:rsidRDefault="008B3488" w:rsidP="007E24FE">
      <w:pPr>
        <w:spacing w:after="0" w:line="360" w:lineRule="auto"/>
        <w:rPr>
          <w:rFonts w:ascii="Arial" w:hAnsi="Arial" w:cs="Arial"/>
          <w:b/>
          <w:i/>
          <w:sz w:val="16"/>
          <w:szCs w:val="16"/>
          <w:u w:val="single"/>
        </w:rPr>
      </w:pPr>
    </w:p>
    <w:p w:rsidR="00005A66" w:rsidRPr="007E24FE" w:rsidRDefault="00005A66" w:rsidP="007E24FE">
      <w:pPr>
        <w:spacing w:after="0" w:line="360" w:lineRule="auto"/>
        <w:rPr>
          <w:rFonts w:ascii="Arial" w:hAnsi="Arial" w:cs="Arial"/>
          <w:b/>
          <w:i/>
          <w:sz w:val="16"/>
          <w:szCs w:val="16"/>
          <w:u w:val="single"/>
        </w:rPr>
      </w:pPr>
      <w:r>
        <w:rPr>
          <w:rFonts w:ascii="Arial" w:hAnsi="Arial" w:cs="Arial"/>
          <w:b/>
          <w:i/>
          <w:sz w:val="16"/>
          <w:szCs w:val="16"/>
          <w:u w:val="single"/>
        </w:rPr>
        <w:t>PROCEDURES FOR IMPLEMENTATION</w:t>
      </w:r>
    </w:p>
    <w:p w:rsidR="00375623" w:rsidRPr="007E24FE" w:rsidRDefault="00375623" w:rsidP="007E24FE">
      <w:pPr>
        <w:spacing w:after="0" w:line="360" w:lineRule="auto"/>
        <w:rPr>
          <w:rFonts w:ascii="Arial" w:hAnsi="Arial" w:cs="Arial"/>
          <w:b/>
          <w:sz w:val="16"/>
          <w:szCs w:val="16"/>
        </w:rPr>
      </w:pPr>
      <w:r w:rsidRPr="007E24FE">
        <w:rPr>
          <w:rFonts w:ascii="Arial" w:hAnsi="Arial" w:cs="Arial"/>
          <w:b/>
          <w:sz w:val="16"/>
          <w:szCs w:val="16"/>
        </w:rPr>
        <w:t>Introduction</w:t>
      </w:r>
    </w:p>
    <w:p w:rsidR="00375623" w:rsidRPr="007E24FE" w:rsidRDefault="00375623" w:rsidP="007E24FE">
      <w:pPr>
        <w:spacing w:after="0" w:line="360" w:lineRule="auto"/>
        <w:rPr>
          <w:rFonts w:ascii="Arial" w:hAnsi="Arial" w:cs="Arial"/>
          <w:sz w:val="16"/>
          <w:szCs w:val="16"/>
        </w:rPr>
      </w:pPr>
      <w:r w:rsidRPr="007E24FE">
        <w:rPr>
          <w:rFonts w:ascii="Arial" w:hAnsi="Arial" w:cs="Arial"/>
          <w:sz w:val="16"/>
          <w:szCs w:val="16"/>
        </w:rPr>
        <w:t xml:space="preserve">The first step is to introduce the new format of note taking. Seeing a visual as you explain the process will help make your descriptions and explanations much more clear. </w:t>
      </w:r>
    </w:p>
    <w:p w:rsidR="00375623" w:rsidRPr="007E24FE" w:rsidRDefault="00375623" w:rsidP="007E24FE">
      <w:pPr>
        <w:spacing w:after="0" w:line="360" w:lineRule="auto"/>
        <w:rPr>
          <w:rFonts w:ascii="Arial" w:hAnsi="Arial" w:cs="Arial"/>
          <w:b/>
          <w:sz w:val="16"/>
          <w:szCs w:val="16"/>
        </w:rPr>
      </w:pPr>
      <w:r w:rsidRPr="007E24FE">
        <w:rPr>
          <w:rFonts w:ascii="Arial" w:hAnsi="Arial" w:cs="Arial"/>
          <w:b/>
          <w:sz w:val="16"/>
          <w:szCs w:val="16"/>
        </w:rPr>
        <w:t>Modeling</w:t>
      </w:r>
    </w:p>
    <w:p w:rsidR="00375623" w:rsidRPr="007E24FE" w:rsidRDefault="00375623" w:rsidP="007E24FE">
      <w:pPr>
        <w:spacing w:after="0" w:line="360" w:lineRule="auto"/>
        <w:rPr>
          <w:rFonts w:ascii="Arial" w:hAnsi="Arial" w:cs="Arial"/>
          <w:sz w:val="16"/>
          <w:szCs w:val="16"/>
        </w:rPr>
      </w:pPr>
      <w:r w:rsidRPr="007E24FE">
        <w:rPr>
          <w:rFonts w:ascii="Arial" w:hAnsi="Arial" w:cs="Arial"/>
          <w:sz w:val="16"/>
          <w:szCs w:val="16"/>
        </w:rPr>
        <w:t xml:space="preserve">Having a template ready and printed for the class, as well as yourself, allows you to model how to correctly take notes using this method. </w:t>
      </w:r>
    </w:p>
    <w:p w:rsidR="00375623" w:rsidRPr="007E24FE" w:rsidRDefault="00375623" w:rsidP="007E24FE">
      <w:pPr>
        <w:spacing w:after="0" w:line="360" w:lineRule="auto"/>
        <w:rPr>
          <w:rFonts w:ascii="Arial" w:hAnsi="Arial" w:cs="Arial"/>
          <w:sz w:val="16"/>
          <w:szCs w:val="16"/>
        </w:rPr>
      </w:pPr>
      <w:r w:rsidRPr="007E24FE">
        <w:rPr>
          <w:rFonts w:ascii="Arial" w:hAnsi="Arial" w:cs="Arial"/>
          <w:sz w:val="16"/>
          <w:szCs w:val="16"/>
        </w:rPr>
        <w:t xml:space="preserve">As you read the information you can discuss with the class where the main ideas, keywords, and questions are and where they </w:t>
      </w:r>
      <w:r w:rsidR="007E24FE" w:rsidRPr="007E24FE">
        <w:rPr>
          <w:rFonts w:ascii="Arial" w:hAnsi="Arial" w:cs="Arial"/>
          <w:sz w:val="16"/>
          <w:szCs w:val="16"/>
        </w:rPr>
        <w:t>should go</w:t>
      </w:r>
      <w:r w:rsidRPr="007E24FE">
        <w:rPr>
          <w:rFonts w:ascii="Arial" w:hAnsi="Arial" w:cs="Arial"/>
          <w:sz w:val="16"/>
          <w:szCs w:val="16"/>
        </w:rPr>
        <w:t>. This will give insight to the students about the decisions that help determine how to condense the main body into a few sentences.</w:t>
      </w:r>
    </w:p>
    <w:p w:rsidR="00375623" w:rsidRPr="007E24FE" w:rsidRDefault="00375623" w:rsidP="007E24FE">
      <w:pPr>
        <w:spacing w:after="0" w:line="360" w:lineRule="auto"/>
        <w:rPr>
          <w:rFonts w:ascii="Arial" w:hAnsi="Arial" w:cs="Arial"/>
          <w:b/>
          <w:sz w:val="16"/>
          <w:szCs w:val="16"/>
        </w:rPr>
      </w:pPr>
      <w:r w:rsidRPr="007E24FE">
        <w:rPr>
          <w:rFonts w:ascii="Arial" w:hAnsi="Arial" w:cs="Arial"/>
          <w:b/>
          <w:sz w:val="16"/>
          <w:szCs w:val="16"/>
        </w:rPr>
        <w:t>Guided instruction</w:t>
      </w:r>
    </w:p>
    <w:p w:rsidR="00375623" w:rsidRPr="007E24FE" w:rsidRDefault="00375623" w:rsidP="007E24FE">
      <w:pPr>
        <w:spacing w:after="0" w:line="360" w:lineRule="auto"/>
        <w:rPr>
          <w:rFonts w:ascii="Arial" w:hAnsi="Arial" w:cs="Arial"/>
          <w:sz w:val="16"/>
          <w:szCs w:val="16"/>
        </w:rPr>
      </w:pPr>
      <w:r w:rsidRPr="007E24FE">
        <w:rPr>
          <w:rFonts w:ascii="Arial" w:hAnsi="Arial" w:cs="Arial"/>
          <w:sz w:val="16"/>
          <w:szCs w:val="16"/>
        </w:rPr>
        <w:t>As you read the information you can have a think-aloud about how students selected keywords and paraphrased main ideas from the first paragraph. Then have them look ahead and a think-aloud about keywords and paraphrased main ideas for the second paragraph.</w:t>
      </w:r>
    </w:p>
    <w:p w:rsidR="00375623" w:rsidRPr="007E24FE" w:rsidRDefault="00375623" w:rsidP="007E24FE">
      <w:pPr>
        <w:spacing w:after="0" w:line="360" w:lineRule="auto"/>
        <w:rPr>
          <w:rFonts w:ascii="Arial" w:hAnsi="Arial" w:cs="Arial"/>
          <w:b/>
          <w:sz w:val="16"/>
          <w:szCs w:val="16"/>
        </w:rPr>
      </w:pPr>
      <w:r w:rsidRPr="007E24FE">
        <w:rPr>
          <w:rFonts w:ascii="Arial" w:hAnsi="Arial" w:cs="Arial"/>
          <w:b/>
          <w:sz w:val="16"/>
          <w:szCs w:val="16"/>
        </w:rPr>
        <w:t>Collaboration</w:t>
      </w:r>
    </w:p>
    <w:p w:rsidR="00375623" w:rsidRPr="007E24FE" w:rsidRDefault="00375623" w:rsidP="007E24FE">
      <w:pPr>
        <w:spacing w:after="0" w:line="360" w:lineRule="auto"/>
        <w:rPr>
          <w:rFonts w:ascii="Arial" w:hAnsi="Arial" w:cs="Arial"/>
          <w:sz w:val="16"/>
          <w:szCs w:val="16"/>
        </w:rPr>
      </w:pPr>
      <w:r w:rsidRPr="007E24FE">
        <w:rPr>
          <w:rFonts w:ascii="Arial" w:hAnsi="Arial" w:cs="Arial"/>
          <w:sz w:val="16"/>
          <w:szCs w:val="16"/>
        </w:rPr>
        <w:t xml:space="preserve">To encourage independence allow the students to take notes </w:t>
      </w:r>
      <w:proofErr w:type="gramStart"/>
      <w:r w:rsidRPr="007E24FE">
        <w:rPr>
          <w:rFonts w:ascii="Arial" w:hAnsi="Arial" w:cs="Arial"/>
          <w:sz w:val="16"/>
          <w:szCs w:val="16"/>
        </w:rPr>
        <w:t>on their own</w:t>
      </w:r>
      <w:proofErr w:type="gramEnd"/>
      <w:r w:rsidRPr="007E24FE">
        <w:rPr>
          <w:rFonts w:ascii="Arial" w:hAnsi="Arial" w:cs="Arial"/>
          <w:sz w:val="16"/>
          <w:szCs w:val="16"/>
        </w:rPr>
        <w:t>.</w:t>
      </w:r>
    </w:p>
    <w:p w:rsidR="00375623" w:rsidRPr="007E24FE" w:rsidRDefault="00375623" w:rsidP="007E24FE">
      <w:pPr>
        <w:spacing w:after="0" w:line="360" w:lineRule="auto"/>
        <w:rPr>
          <w:rFonts w:ascii="Arial" w:hAnsi="Arial" w:cs="Arial"/>
          <w:sz w:val="16"/>
          <w:szCs w:val="16"/>
        </w:rPr>
      </w:pPr>
      <w:r w:rsidRPr="007E24FE">
        <w:rPr>
          <w:rFonts w:ascii="Arial" w:hAnsi="Arial" w:cs="Arial"/>
          <w:sz w:val="16"/>
          <w:szCs w:val="16"/>
        </w:rPr>
        <w:t>Strategically place students in groups of two pairing those who were experiencing more success with others who needed additional support.</w:t>
      </w:r>
    </w:p>
    <w:p w:rsidR="00375623" w:rsidRPr="007E24FE" w:rsidRDefault="00375623" w:rsidP="007E24FE">
      <w:pPr>
        <w:spacing w:after="0" w:line="360" w:lineRule="auto"/>
        <w:rPr>
          <w:rFonts w:ascii="Arial" w:hAnsi="Arial" w:cs="Arial"/>
          <w:sz w:val="16"/>
          <w:szCs w:val="16"/>
        </w:rPr>
      </w:pPr>
      <w:r w:rsidRPr="007E24FE">
        <w:rPr>
          <w:rFonts w:ascii="Arial" w:hAnsi="Arial" w:cs="Arial"/>
          <w:sz w:val="16"/>
          <w:szCs w:val="16"/>
        </w:rPr>
        <w:t>Have each student in the group take turns writing notes and summarizing the information to their partner</w:t>
      </w:r>
    </w:p>
    <w:p w:rsidR="00375623" w:rsidRPr="007E24FE" w:rsidRDefault="00375623" w:rsidP="007E24FE">
      <w:pPr>
        <w:spacing w:after="0" w:line="360" w:lineRule="auto"/>
        <w:rPr>
          <w:rFonts w:ascii="Arial" w:hAnsi="Arial" w:cs="Arial"/>
          <w:sz w:val="16"/>
          <w:szCs w:val="16"/>
        </w:rPr>
      </w:pPr>
      <w:r w:rsidRPr="007E24FE">
        <w:rPr>
          <w:rFonts w:ascii="Arial" w:hAnsi="Arial" w:cs="Arial"/>
          <w:sz w:val="16"/>
          <w:szCs w:val="16"/>
        </w:rPr>
        <w:t>Have groups collaborate with another team to share summaries and determine if important information needed to be added or irrelevant details needed to be removed.</w:t>
      </w:r>
    </w:p>
    <w:p w:rsidR="00375623" w:rsidRPr="007E24FE" w:rsidRDefault="00375623" w:rsidP="007E24FE">
      <w:pPr>
        <w:spacing w:after="0" w:line="360" w:lineRule="auto"/>
        <w:rPr>
          <w:rFonts w:ascii="Arial" w:hAnsi="Arial" w:cs="Arial"/>
          <w:b/>
          <w:sz w:val="16"/>
          <w:szCs w:val="16"/>
        </w:rPr>
      </w:pPr>
      <w:r w:rsidRPr="007E24FE">
        <w:rPr>
          <w:rFonts w:ascii="Arial" w:hAnsi="Arial" w:cs="Arial"/>
          <w:b/>
          <w:sz w:val="16"/>
          <w:szCs w:val="16"/>
        </w:rPr>
        <w:t>Independent Practice</w:t>
      </w:r>
    </w:p>
    <w:p w:rsidR="0001065E" w:rsidRPr="007E24FE" w:rsidRDefault="00375623" w:rsidP="007E24FE">
      <w:pPr>
        <w:spacing w:after="0" w:line="360" w:lineRule="auto"/>
        <w:rPr>
          <w:rFonts w:ascii="Arial" w:hAnsi="Arial" w:cs="Arial"/>
          <w:sz w:val="16"/>
          <w:szCs w:val="16"/>
        </w:rPr>
      </w:pPr>
      <w:r w:rsidRPr="007E24FE">
        <w:rPr>
          <w:rFonts w:ascii="Arial" w:hAnsi="Arial" w:cs="Arial"/>
          <w:sz w:val="16"/>
          <w:szCs w:val="16"/>
        </w:rPr>
        <w:t xml:space="preserve">Once the students need less support have each student write their own notes. Provide </w:t>
      </w:r>
      <w:proofErr w:type="gramStart"/>
      <w:r w:rsidRPr="007E24FE">
        <w:rPr>
          <w:rFonts w:ascii="Arial" w:hAnsi="Arial" w:cs="Arial"/>
          <w:sz w:val="16"/>
          <w:szCs w:val="16"/>
        </w:rPr>
        <w:t>student who still need</w:t>
      </w:r>
      <w:proofErr w:type="gramEnd"/>
      <w:r w:rsidRPr="007E24FE">
        <w:rPr>
          <w:rFonts w:ascii="Arial" w:hAnsi="Arial" w:cs="Arial"/>
          <w:sz w:val="16"/>
          <w:szCs w:val="16"/>
        </w:rPr>
        <w:t xml:space="preserve"> support a template with keywords, some may need a blank template while other prefer creating their own.</w:t>
      </w:r>
    </w:p>
    <w:tbl>
      <w:tblPr>
        <w:tblStyle w:val="TableGrid"/>
        <w:tblW w:w="3770"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CellMar>
          <w:left w:w="0" w:type="dxa"/>
          <w:right w:w="0" w:type="dxa"/>
        </w:tblCellMar>
        <w:tblLook w:val="04A0" w:firstRow="1" w:lastRow="0" w:firstColumn="1" w:lastColumn="0" w:noHBand="0" w:noVBand="1"/>
        <w:tblDescription w:val="Sidebar"/>
      </w:tblPr>
      <w:tblGrid>
        <w:gridCol w:w="3770"/>
      </w:tblGrid>
      <w:tr w:rsidR="0001065E" w:rsidRPr="007E24FE">
        <w:trPr>
          <w:cantSplit/>
          <w:trHeight w:val="360"/>
        </w:trPr>
        <w:tc>
          <w:tcPr>
            <w:tcW w:w="3770" w:type="dxa"/>
            <w:shd w:val="clear" w:color="auto" w:fill="404040" w:themeFill="text1" w:themeFillTint="BF"/>
            <w:vAlign w:val="center"/>
          </w:tcPr>
          <w:p w:rsidR="0001065E" w:rsidRPr="007E24FE" w:rsidRDefault="00797CD0" w:rsidP="007E24FE">
            <w:pPr>
              <w:pStyle w:val="Heading4"/>
              <w:outlineLvl w:val="3"/>
              <w:rPr>
                <w:rFonts w:ascii="Arial" w:hAnsi="Arial" w:cs="Arial"/>
              </w:rPr>
            </w:pPr>
            <w:r w:rsidRPr="007E24FE">
              <w:rPr>
                <w:rFonts w:ascii="Arial" w:hAnsi="Arial" w:cs="Arial"/>
              </w:rPr>
              <w:lastRenderedPageBreak/>
              <w:br w:type="column"/>
            </w:r>
            <w:r w:rsidR="007E24FE">
              <w:rPr>
                <w:rFonts w:ascii="Arial" w:hAnsi="Arial" w:cs="Arial"/>
              </w:rPr>
              <w:t>How to use Cornell notes</w:t>
            </w:r>
          </w:p>
        </w:tc>
      </w:tr>
    </w:tbl>
    <w:p w:rsidR="0001065E" w:rsidRPr="007E24FE" w:rsidRDefault="00375623">
      <w:pPr>
        <w:pStyle w:val="Sidebarphoto"/>
        <w:rPr>
          <w:rFonts w:ascii="Arial" w:hAnsi="Arial" w:cs="Arial"/>
        </w:rPr>
      </w:pPr>
      <w:r w:rsidRPr="007E24FE">
        <w:rPr>
          <w:rFonts w:ascii="Arial" w:hAnsi="Arial" w:cs="Arial"/>
        </w:rPr>
        <w:drawing>
          <wp:inline distT="0" distB="0" distL="0" distR="0" wp14:anchorId="56D657EA" wp14:editId="77F77F06">
            <wp:extent cx="2492654" cy="1657350"/>
            <wp:effectExtent l="0" t="0" r="3175" b="0"/>
            <wp:docPr id="2" name="Picture 2" descr="http://assets.ecenglish.com/blogs/uploads/sites/24/2013/01/AY-L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ecenglish.com/blogs/uploads/sites/24/2013/01/AY-Lec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2654" cy="1657350"/>
                    </a:xfrm>
                    <a:prstGeom prst="rect">
                      <a:avLst/>
                    </a:prstGeom>
                    <a:noFill/>
                    <a:ln>
                      <a:noFill/>
                    </a:ln>
                  </pic:spPr>
                </pic:pic>
              </a:graphicData>
            </a:graphic>
          </wp:inline>
        </w:drawing>
      </w:r>
    </w:p>
    <w:p w:rsidR="0001065E" w:rsidRPr="007E24FE" w:rsidRDefault="007E24FE">
      <w:pPr>
        <w:pStyle w:val="SidebarHeading"/>
        <w:rPr>
          <w:rFonts w:ascii="Arial" w:hAnsi="Arial" w:cs="Arial"/>
          <w:sz w:val="20"/>
          <w:szCs w:val="20"/>
        </w:rPr>
      </w:pPr>
      <w:r w:rsidRPr="007E24FE">
        <w:rPr>
          <w:rFonts w:ascii="Arial" w:hAnsi="Arial" w:cs="Arial"/>
          <w:sz w:val="20"/>
          <w:szCs w:val="20"/>
        </w:rPr>
        <w:t>STURUCTURE</w:t>
      </w:r>
    </w:p>
    <w:p w:rsidR="007E24FE" w:rsidRPr="007E24FE" w:rsidRDefault="007E24FE" w:rsidP="007E24FE">
      <w:pPr>
        <w:pStyle w:val="SidebarText"/>
        <w:spacing w:after="0"/>
        <w:rPr>
          <w:rFonts w:ascii="Arial" w:hAnsi="Arial" w:cs="Arial"/>
        </w:rPr>
      </w:pPr>
      <w:r w:rsidRPr="007E24FE">
        <w:rPr>
          <w:rFonts w:ascii="Arial" w:hAnsi="Arial" w:cs="Arial"/>
        </w:rPr>
        <w:t xml:space="preserve">A paper is divided into 3 parts </w:t>
      </w:r>
    </w:p>
    <w:p w:rsidR="007E24FE" w:rsidRPr="007E24FE" w:rsidRDefault="007E24FE" w:rsidP="007E24FE">
      <w:pPr>
        <w:pStyle w:val="SidebarText"/>
        <w:spacing w:after="0"/>
        <w:rPr>
          <w:rFonts w:ascii="Arial" w:hAnsi="Arial" w:cs="Arial"/>
        </w:rPr>
      </w:pPr>
      <w:r w:rsidRPr="007E24FE">
        <w:rPr>
          <w:rFonts w:ascii="Arial" w:hAnsi="Arial" w:cs="Arial"/>
        </w:rPr>
        <w:t>1.</w:t>
      </w:r>
      <w:r w:rsidRPr="007E24FE">
        <w:rPr>
          <w:rFonts w:ascii="Arial" w:hAnsi="Arial" w:cs="Arial"/>
        </w:rPr>
        <w:tab/>
        <w:t>A left side column that is designated for given cues and keywords</w:t>
      </w:r>
    </w:p>
    <w:p w:rsidR="007E24FE" w:rsidRPr="007E24FE" w:rsidRDefault="007E24FE" w:rsidP="007E24FE">
      <w:pPr>
        <w:pStyle w:val="SidebarText"/>
        <w:spacing w:after="0"/>
        <w:rPr>
          <w:rFonts w:ascii="Arial" w:hAnsi="Arial" w:cs="Arial"/>
        </w:rPr>
      </w:pPr>
      <w:r w:rsidRPr="007E24FE">
        <w:rPr>
          <w:rFonts w:ascii="Arial" w:hAnsi="Arial" w:cs="Arial"/>
        </w:rPr>
        <w:t>2.</w:t>
      </w:r>
      <w:r w:rsidRPr="007E24FE">
        <w:rPr>
          <w:rFonts w:ascii="Arial" w:hAnsi="Arial" w:cs="Arial"/>
        </w:rPr>
        <w:tab/>
        <w:t>The right side column which is larger than the left is designated for general notes that go with the cues and keywords</w:t>
      </w:r>
    </w:p>
    <w:p w:rsidR="0001065E" w:rsidRPr="007E24FE" w:rsidRDefault="007E24FE" w:rsidP="007E24FE">
      <w:pPr>
        <w:pStyle w:val="SidebarText"/>
        <w:spacing w:after="0"/>
        <w:rPr>
          <w:rFonts w:ascii="Arial" w:hAnsi="Arial" w:cs="Arial"/>
        </w:rPr>
      </w:pPr>
      <w:r w:rsidRPr="007E24FE">
        <w:rPr>
          <w:rFonts w:ascii="Arial" w:hAnsi="Arial" w:cs="Arial"/>
        </w:rPr>
        <w:t>3.</w:t>
      </w:r>
      <w:r w:rsidRPr="007E24FE">
        <w:rPr>
          <w:rFonts w:ascii="Arial" w:hAnsi="Arial" w:cs="Arial"/>
        </w:rPr>
        <w:tab/>
        <w:t>Lastly at the bottom of the page is a section for summarization of what was learned</w:t>
      </w:r>
    </w:p>
    <w:p w:rsidR="0001065E" w:rsidRPr="007E24FE" w:rsidRDefault="00375623">
      <w:pPr>
        <w:pStyle w:val="SidebarHeading"/>
        <w:rPr>
          <w:rFonts w:ascii="Arial" w:hAnsi="Arial" w:cs="Arial"/>
          <w:sz w:val="20"/>
          <w:szCs w:val="20"/>
        </w:rPr>
      </w:pPr>
      <w:r w:rsidRPr="007E24FE">
        <w:rPr>
          <w:rFonts w:ascii="Arial" w:hAnsi="Arial" w:cs="Arial"/>
          <w:noProof/>
          <w:sz w:val="20"/>
          <w:szCs w:val="20"/>
        </w:rPr>
        <w:drawing>
          <wp:inline distT="0" distB="0" distL="0" distR="0">
            <wp:extent cx="2425700" cy="1782889"/>
            <wp:effectExtent l="0" t="0" r="0" b="8255"/>
            <wp:docPr id="12" name="Picture 12" descr="http://everydaylife.globalpost.com/DM-Resize/photos.demandstudios.com/getty/article/187/168/dv1644043.jpg?w=600&amp;h=600&amp;keep_ratio=1&amp;web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verydaylife.globalpost.com/DM-Resize/photos.demandstudios.com/getty/article/187/168/dv1644043.jpg?w=600&amp;h=600&amp;keep_ratio=1&amp;webp=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3275" cy="1788456"/>
                    </a:xfrm>
                    <a:prstGeom prst="rect">
                      <a:avLst/>
                    </a:prstGeom>
                    <a:noFill/>
                    <a:ln>
                      <a:noFill/>
                    </a:ln>
                  </pic:spPr>
                </pic:pic>
              </a:graphicData>
            </a:graphic>
          </wp:inline>
        </w:drawing>
      </w:r>
      <w:r w:rsidR="007E24FE" w:rsidRPr="007E24FE">
        <w:rPr>
          <w:rFonts w:ascii="Arial" w:hAnsi="Arial" w:cs="Arial"/>
          <w:sz w:val="20"/>
          <w:szCs w:val="20"/>
        </w:rPr>
        <w:t>DURING LECTURE</w:t>
      </w:r>
    </w:p>
    <w:p w:rsidR="007E24FE" w:rsidRDefault="007E24FE" w:rsidP="007E24FE">
      <w:pPr>
        <w:pStyle w:val="SidebarText"/>
        <w:spacing w:after="0"/>
        <w:rPr>
          <w:rFonts w:ascii="Arial" w:hAnsi="Arial" w:cs="Arial"/>
        </w:rPr>
      </w:pPr>
      <w:r w:rsidRPr="007E24FE">
        <w:rPr>
          <w:rFonts w:ascii="Arial" w:hAnsi="Arial" w:cs="Arial"/>
        </w:rPr>
        <w:t xml:space="preserve">In the left column you could write important vocabulary words, dates, people or ideas. </w:t>
      </w:r>
    </w:p>
    <w:p w:rsidR="007E24FE" w:rsidRPr="007E24FE" w:rsidRDefault="007E24FE" w:rsidP="00BA6896">
      <w:pPr>
        <w:pStyle w:val="SidebarText"/>
        <w:spacing w:after="0"/>
        <w:rPr>
          <w:rFonts w:ascii="Arial" w:hAnsi="Arial" w:cs="Arial"/>
        </w:rPr>
      </w:pPr>
      <w:r w:rsidRPr="007E24FE">
        <w:rPr>
          <w:rFonts w:ascii="Arial" w:hAnsi="Arial" w:cs="Arial"/>
        </w:rPr>
        <w:t>While in the right you would write notes that go along with those topics.</w:t>
      </w:r>
    </w:p>
    <w:p w:rsidR="0001065E" w:rsidRPr="007E24FE" w:rsidRDefault="00375623">
      <w:pPr>
        <w:pStyle w:val="Sidebarphoto"/>
        <w:rPr>
          <w:rFonts w:ascii="Arial" w:hAnsi="Arial" w:cs="Arial"/>
        </w:rPr>
      </w:pPr>
      <w:r w:rsidRPr="007E24FE">
        <w:rPr>
          <w:rFonts w:ascii="Arial" w:hAnsi="Arial" w:cs="Arial"/>
        </w:rPr>
        <w:drawing>
          <wp:inline distT="0" distB="0" distL="0" distR="0" wp14:anchorId="23D39DBC" wp14:editId="0857009B">
            <wp:extent cx="2492375" cy="1869281"/>
            <wp:effectExtent l="0" t="0" r="3175" b="0"/>
            <wp:docPr id="11" name="Picture 11" descr="https://eyvettehannah.files.wordpress.com/2014/04/20140422-155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yvettehannah.files.wordpress.com/2014/04/20140422-15592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6990" cy="1872742"/>
                    </a:xfrm>
                    <a:prstGeom prst="rect">
                      <a:avLst/>
                    </a:prstGeom>
                    <a:noFill/>
                    <a:ln>
                      <a:noFill/>
                    </a:ln>
                  </pic:spPr>
                </pic:pic>
              </a:graphicData>
            </a:graphic>
          </wp:inline>
        </w:drawing>
      </w:r>
    </w:p>
    <w:p w:rsidR="0001065E" w:rsidRPr="007E24FE" w:rsidRDefault="007E24FE">
      <w:pPr>
        <w:pStyle w:val="SidebarHeading"/>
        <w:rPr>
          <w:rFonts w:ascii="Arial" w:hAnsi="Arial" w:cs="Arial"/>
          <w:sz w:val="20"/>
          <w:szCs w:val="20"/>
        </w:rPr>
      </w:pPr>
      <w:r w:rsidRPr="007E24FE">
        <w:rPr>
          <w:rFonts w:ascii="Arial" w:hAnsi="Arial" w:cs="Arial"/>
          <w:sz w:val="20"/>
          <w:szCs w:val="20"/>
        </w:rPr>
        <w:t>AFTER LECTURE</w:t>
      </w:r>
    </w:p>
    <w:p w:rsidR="00BA6896" w:rsidRDefault="007E24FE" w:rsidP="00BA6896">
      <w:pPr>
        <w:pStyle w:val="SidebarText"/>
        <w:rPr>
          <w:rFonts w:ascii="Arial" w:hAnsi="Arial" w:cs="Arial"/>
        </w:rPr>
      </w:pPr>
      <w:r w:rsidRPr="007E24FE">
        <w:rPr>
          <w:rFonts w:ascii="Arial" w:hAnsi="Arial" w:cs="Arial"/>
        </w:rPr>
        <w:t>As soon as possible while the information is clear in your head review your notes and revise what is necessary. This could mean adding in notes, removing notes or simply making your own notes more legible. Once you’ve review you could write a summary about your notes and the lecture</w:t>
      </w:r>
      <w:r>
        <w:rPr>
          <w:rFonts w:ascii="Arial" w:hAnsi="Arial" w:cs="Arial"/>
        </w:rPr>
        <w:t>.</w:t>
      </w:r>
    </w:p>
    <w:p w:rsidR="00375623" w:rsidRPr="00BA6896" w:rsidRDefault="00797CD0" w:rsidP="00BA6896">
      <w:pPr>
        <w:pStyle w:val="SidebarText"/>
        <w:ind w:left="0"/>
        <w:rPr>
          <w:rFonts w:ascii="Arial" w:hAnsi="Arial" w:cs="Arial"/>
        </w:rPr>
      </w:pPr>
      <w:r w:rsidRPr="007E24FE">
        <w:rPr>
          <w:rFonts w:ascii="Arial" w:hAnsi="Arial" w:cs="Arial"/>
          <w:noProof/>
        </w:rPr>
        <mc:AlternateContent>
          <mc:Choice Requires="wps">
            <w:drawing>
              <wp:anchor distT="0" distB="0" distL="114300" distR="114300" simplePos="0" relativeHeight="251656192" behindDoc="0" locked="0" layoutInCell="0" allowOverlap="1" wp14:anchorId="17278ECB" wp14:editId="639DCF85">
                <wp:simplePos x="0" y="0"/>
                <wp:positionH relativeFrom="page">
                  <wp:posOffset>228600</wp:posOffset>
                </wp:positionH>
                <wp:positionV relativeFrom="page">
                  <wp:posOffset>561975</wp:posOffset>
                </wp:positionV>
                <wp:extent cx="4752975" cy="120015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4752975" cy="1200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5623" w:rsidRPr="00375623" w:rsidRDefault="00375623" w:rsidP="00375623">
                            <w:pPr>
                              <w:pStyle w:val="Heading3"/>
                              <w:jc w:val="center"/>
                              <w:rPr>
                                <w:b/>
                              </w:rPr>
                            </w:pPr>
                            <w:r w:rsidRPr="00375623">
                              <w:rPr>
                                <w:b/>
                              </w:rPr>
                              <w:t>Cornell Notes / Guided Notes</w:t>
                            </w:r>
                          </w:p>
                          <w:p w:rsidR="0001065E" w:rsidRDefault="0001065E">
                            <w:pPr>
                              <w:pStyle w:val="Heading3"/>
                            </w:pPr>
                          </w:p>
                          <w:p w:rsidR="0001065E" w:rsidRDefault="00797CD0">
                            <w:pPr>
                              <w:pStyle w:val="Name"/>
                            </w:pPr>
                            <w:proofErr w:type="gramStart"/>
                            <w:r>
                              <w:rPr>
                                <w:rStyle w:val="Emphasis"/>
                              </w:rPr>
                              <w:t>by</w:t>
                            </w:r>
                            <w:proofErr w:type="gramEnd"/>
                            <w:r>
                              <w:t xml:space="preserve"> </w:t>
                            </w:r>
                            <w:sdt>
                              <w:sdtPr>
                                <w:alias w:val="Article Author"/>
                                <w:tag w:val="Article Author"/>
                                <w:id w:val="-1464423646"/>
                                <w:temporary/>
                                <w:showingPlcHdr/>
                              </w:sdtPr>
                              <w:sdtEndPr/>
                              <w:sdtContent>
                                <w:r>
                                  <w:t>[Article Author]</w:t>
                                </w:r>
                              </w:sdtContent>
                            </w:sdt>
                          </w:p>
                        </w:txbxContent>
                      </wps:txbx>
                      <wps:bodyPr rot="0" spcFirstLastPara="0" vertOverflow="overflow" horzOverflow="overflow" vert="horz" wrap="square" lIns="137160" tIns="2286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7278ECB" id="_x0000_t202" coordsize="21600,21600" o:spt="202" path="m,l,21600r21600,l21600,xe">
                <v:stroke joinstyle="miter"/>
                <v:path gradientshapeok="t" o:connecttype="rect"/>
              </v:shapetype>
              <v:shape id="Text Box 31" o:spid="_x0000_s1026" type="#_x0000_t202" style="position:absolute;margin-left:18pt;margin-top:44.25pt;width:374.25pt;height:9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" o:allowincell="f" filled="f" stroked="f" strokeweight=".5pt">
                <v:textbox inset="10.8pt,18pt">
                  <w:txbxContent>
                    <w:p w:rsidR="00375623" w:rsidRPr="00375623" w:rsidRDefault="00375623" w:rsidP="00375623">
                      <w:pPr>
                        <w:pStyle w:val="Heading3"/>
                        <w:jc w:val="center"/>
                        <w:rPr>
                          <w:b/>
                        </w:rPr>
                      </w:pPr>
                      <w:r w:rsidRPr="00375623">
                        <w:rPr>
                          <w:b/>
                        </w:rPr>
                        <w:t>Cornell Notes / Guided Notes</w:t>
                      </w:r>
                    </w:p>
                    <w:p w:rsidR="0001065E" w:rsidRDefault="0001065E">
                      <w:pPr>
                        <w:pStyle w:val="Heading3"/>
                      </w:pPr>
                    </w:p>
                    <w:p w:rsidR="0001065E" w:rsidRDefault="00797CD0">
                      <w:pPr>
                        <w:pStyle w:val="Name"/>
                      </w:pPr>
                      <w:proofErr w:type="gramStart"/>
                      <w:r>
                        <w:rPr>
                          <w:rStyle w:val="Emphasis"/>
                        </w:rPr>
                        <w:t>by</w:t>
                      </w:r>
                      <w:proofErr w:type="gramEnd"/>
                      <w:r>
                        <w:t xml:space="preserve"> </w:t>
                      </w:r>
                      <w:sdt>
                        <w:sdtPr>
                          <w:alias w:val="Article Author"/>
                          <w:tag w:val="Article Author"/>
                          <w:id w:val="-1464423646"/>
                          <w:temporary/>
                          <w:showingPlcHdr/>
                        </w:sdtPr>
                        <w:sdtEndPr/>
                        <w:sdtContent>
                          <w:r>
                            <w:t>[Article Author]</w:t>
                          </w:r>
                        </w:sdtContent>
                      </w:sdt>
                    </w:p>
                  </w:txbxContent>
                </v:textbox>
                <w10:wrap type="square" anchorx="page" anchory="page"/>
              </v:shape>
            </w:pict>
          </mc:Fallback>
        </mc:AlternateContent>
      </w:r>
      <w:r w:rsidRPr="007E24FE">
        <w:rPr>
          <w:rFonts w:ascii="Arial" w:hAnsi="Arial" w:cs="Arial"/>
          <w:lang w:val="fr-FR"/>
        </w:rPr>
        <w:br w:type="page"/>
      </w:r>
      <w:r w:rsidR="00375623" w:rsidRPr="007E24FE">
        <w:rPr>
          <w:rFonts w:ascii="Arial" w:hAnsi="Arial" w:cs="Arial"/>
          <w:sz w:val="20"/>
          <w:szCs w:val="20"/>
        </w:rPr>
        <w:lastRenderedPageBreak/>
        <w:t xml:space="preserve">Boyle, J. R. (2010). </w:t>
      </w:r>
      <w:proofErr w:type="gramStart"/>
      <w:r w:rsidR="00375623" w:rsidRPr="007E24FE">
        <w:rPr>
          <w:rFonts w:ascii="Arial" w:hAnsi="Arial" w:cs="Arial"/>
          <w:sz w:val="20"/>
          <w:szCs w:val="20"/>
        </w:rPr>
        <w:t>Note-taking skills of middle school students with and without learning disabilities.</w:t>
      </w:r>
      <w:proofErr w:type="gramEnd"/>
      <w:r w:rsidR="00375623" w:rsidRPr="007E24FE">
        <w:rPr>
          <w:rFonts w:ascii="Arial" w:hAnsi="Arial" w:cs="Arial"/>
          <w:sz w:val="20"/>
          <w:szCs w:val="20"/>
        </w:rPr>
        <w:t xml:space="preserve"> </w:t>
      </w:r>
      <w:r w:rsidR="00375623" w:rsidRPr="007E24FE">
        <w:rPr>
          <w:rFonts w:ascii="Arial" w:hAnsi="Arial" w:cs="Arial"/>
          <w:i/>
          <w:sz w:val="20"/>
          <w:szCs w:val="20"/>
        </w:rPr>
        <w:t xml:space="preserve">Journal </w:t>
      </w:r>
      <w:proofErr w:type="gramStart"/>
      <w:r w:rsidR="00375623" w:rsidRPr="007E24FE">
        <w:rPr>
          <w:rFonts w:ascii="Arial" w:hAnsi="Arial" w:cs="Arial"/>
          <w:i/>
          <w:sz w:val="20"/>
          <w:szCs w:val="20"/>
        </w:rPr>
        <w:t>Of</w:t>
      </w:r>
      <w:proofErr w:type="gramEnd"/>
      <w:r w:rsidR="00375623" w:rsidRPr="007E24FE">
        <w:rPr>
          <w:rFonts w:ascii="Arial" w:hAnsi="Arial" w:cs="Arial"/>
          <w:i/>
          <w:sz w:val="20"/>
          <w:szCs w:val="20"/>
        </w:rPr>
        <w:t xml:space="preserve"> Learning Disabilities</w:t>
      </w:r>
      <w:r w:rsidR="00375623" w:rsidRPr="007E24FE">
        <w:rPr>
          <w:rFonts w:ascii="Arial" w:hAnsi="Arial" w:cs="Arial"/>
          <w:sz w:val="20"/>
          <w:szCs w:val="20"/>
        </w:rPr>
        <w:t xml:space="preserve">, 43(6), 530-540. </w:t>
      </w:r>
      <w:proofErr w:type="gramStart"/>
      <w:r w:rsidR="00375623" w:rsidRPr="007E24FE">
        <w:rPr>
          <w:rFonts w:ascii="Arial" w:hAnsi="Arial" w:cs="Arial"/>
          <w:sz w:val="20"/>
          <w:szCs w:val="20"/>
        </w:rPr>
        <w:t>doi:</w:t>
      </w:r>
      <w:proofErr w:type="gramEnd"/>
      <w:r w:rsidR="00375623" w:rsidRPr="007E24FE">
        <w:rPr>
          <w:rFonts w:ascii="Arial" w:hAnsi="Arial" w:cs="Arial"/>
          <w:sz w:val="20"/>
          <w:szCs w:val="20"/>
        </w:rPr>
        <w:t>10.1177/0022219410371679</w:t>
      </w:r>
    </w:p>
    <w:p w:rsidR="00375623" w:rsidRPr="007E24FE" w:rsidRDefault="00375623" w:rsidP="007E24FE">
      <w:pPr>
        <w:spacing w:after="0" w:line="360" w:lineRule="auto"/>
        <w:rPr>
          <w:rFonts w:ascii="Arial" w:hAnsi="Arial" w:cs="Arial"/>
          <w:sz w:val="20"/>
          <w:szCs w:val="20"/>
        </w:rPr>
      </w:pPr>
    </w:p>
    <w:p w:rsidR="00375623" w:rsidRPr="007E24FE" w:rsidRDefault="00375623" w:rsidP="007E24FE">
      <w:pPr>
        <w:spacing w:after="0" w:line="360" w:lineRule="auto"/>
        <w:rPr>
          <w:rFonts w:ascii="Arial" w:hAnsi="Arial" w:cs="Arial"/>
          <w:sz w:val="20"/>
          <w:szCs w:val="20"/>
        </w:rPr>
      </w:pPr>
      <w:r w:rsidRPr="007E24FE">
        <w:rPr>
          <w:rFonts w:ascii="Arial" w:hAnsi="Arial" w:cs="Arial"/>
          <w:sz w:val="20"/>
          <w:szCs w:val="20"/>
        </w:rPr>
        <w:t xml:space="preserve">Boyle, J. R. (2013). </w:t>
      </w:r>
      <w:proofErr w:type="gramStart"/>
      <w:r w:rsidRPr="007E24FE">
        <w:rPr>
          <w:rFonts w:ascii="Arial" w:hAnsi="Arial" w:cs="Arial"/>
          <w:sz w:val="20"/>
          <w:szCs w:val="20"/>
        </w:rPr>
        <w:t>Strategic note-taking for inclusive middle school science classrooms.</w:t>
      </w:r>
      <w:proofErr w:type="gramEnd"/>
      <w:r w:rsidRPr="007E24FE">
        <w:rPr>
          <w:rFonts w:ascii="Arial" w:hAnsi="Arial" w:cs="Arial"/>
          <w:sz w:val="20"/>
          <w:szCs w:val="20"/>
        </w:rPr>
        <w:t> </w:t>
      </w:r>
      <w:r w:rsidRPr="007E24FE">
        <w:rPr>
          <w:rFonts w:ascii="Arial" w:hAnsi="Arial" w:cs="Arial"/>
          <w:i/>
          <w:iCs/>
          <w:sz w:val="20"/>
          <w:szCs w:val="20"/>
        </w:rPr>
        <w:t xml:space="preserve">Remedial </w:t>
      </w:r>
      <w:proofErr w:type="gramStart"/>
      <w:r w:rsidRPr="007E24FE">
        <w:rPr>
          <w:rFonts w:ascii="Arial" w:hAnsi="Arial" w:cs="Arial"/>
          <w:i/>
          <w:iCs/>
          <w:sz w:val="20"/>
          <w:szCs w:val="20"/>
        </w:rPr>
        <w:t>And</w:t>
      </w:r>
      <w:proofErr w:type="gramEnd"/>
      <w:r w:rsidRPr="007E24FE">
        <w:rPr>
          <w:rFonts w:ascii="Arial" w:hAnsi="Arial" w:cs="Arial"/>
          <w:i/>
          <w:iCs/>
          <w:sz w:val="20"/>
          <w:szCs w:val="20"/>
        </w:rPr>
        <w:t xml:space="preserve"> Special Education</w:t>
      </w:r>
      <w:r w:rsidRPr="007E24FE">
        <w:rPr>
          <w:rFonts w:ascii="Arial" w:hAnsi="Arial" w:cs="Arial"/>
          <w:sz w:val="20"/>
          <w:szCs w:val="20"/>
        </w:rPr>
        <w:t>, </w:t>
      </w:r>
      <w:r w:rsidRPr="007E24FE">
        <w:rPr>
          <w:rFonts w:ascii="Arial" w:hAnsi="Arial" w:cs="Arial"/>
          <w:i/>
          <w:iCs/>
          <w:sz w:val="20"/>
          <w:szCs w:val="20"/>
        </w:rPr>
        <w:t>34</w:t>
      </w:r>
      <w:r w:rsidRPr="007E24FE">
        <w:rPr>
          <w:rFonts w:ascii="Arial" w:hAnsi="Arial" w:cs="Arial"/>
          <w:sz w:val="20"/>
          <w:szCs w:val="20"/>
        </w:rPr>
        <w:t xml:space="preserve">(2), 78-90. </w:t>
      </w:r>
      <w:proofErr w:type="gramStart"/>
      <w:r w:rsidRPr="007E24FE">
        <w:rPr>
          <w:rFonts w:ascii="Arial" w:hAnsi="Arial" w:cs="Arial"/>
          <w:sz w:val="20"/>
          <w:szCs w:val="20"/>
        </w:rPr>
        <w:t>doi:</w:t>
      </w:r>
      <w:proofErr w:type="gramEnd"/>
      <w:r w:rsidRPr="007E24FE">
        <w:rPr>
          <w:rFonts w:ascii="Arial" w:hAnsi="Arial" w:cs="Arial"/>
          <w:sz w:val="20"/>
          <w:szCs w:val="20"/>
        </w:rPr>
        <w:t>10.1177/0741932511410862</w:t>
      </w:r>
    </w:p>
    <w:p w:rsidR="00375623" w:rsidRPr="007E24FE" w:rsidRDefault="00375623" w:rsidP="007E24FE">
      <w:pPr>
        <w:spacing w:after="0" w:line="360" w:lineRule="auto"/>
        <w:rPr>
          <w:rFonts w:ascii="Arial" w:hAnsi="Arial" w:cs="Arial"/>
          <w:sz w:val="20"/>
          <w:szCs w:val="20"/>
        </w:rPr>
      </w:pPr>
    </w:p>
    <w:p w:rsidR="00375623" w:rsidRPr="007E24FE" w:rsidRDefault="00375623" w:rsidP="007E24FE">
      <w:pPr>
        <w:spacing w:after="0" w:line="360" w:lineRule="auto"/>
        <w:rPr>
          <w:rFonts w:ascii="Arial" w:hAnsi="Arial" w:cs="Arial"/>
          <w:sz w:val="20"/>
          <w:szCs w:val="20"/>
        </w:rPr>
      </w:pPr>
      <w:r w:rsidRPr="007E24FE">
        <w:rPr>
          <w:rFonts w:ascii="Arial" w:hAnsi="Arial" w:cs="Arial"/>
          <w:sz w:val="20"/>
          <w:szCs w:val="20"/>
        </w:rPr>
        <w:t xml:space="preserve">Forchelli, G. A. (2014). </w:t>
      </w:r>
      <w:proofErr w:type="gramStart"/>
      <w:r w:rsidRPr="007E24FE">
        <w:rPr>
          <w:rFonts w:ascii="Arial" w:hAnsi="Arial" w:cs="Arial"/>
          <w:sz w:val="20"/>
          <w:szCs w:val="20"/>
        </w:rPr>
        <w:t>Differences in the note-taking skills of students with high achievement, average achievement, and learning disabilities.</w:t>
      </w:r>
      <w:proofErr w:type="gramEnd"/>
      <w:r w:rsidRPr="007E24FE">
        <w:rPr>
          <w:rFonts w:ascii="Arial" w:hAnsi="Arial" w:cs="Arial"/>
          <w:sz w:val="20"/>
          <w:szCs w:val="20"/>
        </w:rPr>
        <w:t> </w:t>
      </w:r>
      <w:proofErr w:type="gramStart"/>
      <w:r w:rsidRPr="007E24FE">
        <w:rPr>
          <w:rFonts w:ascii="Arial" w:hAnsi="Arial" w:cs="Arial"/>
          <w:i/>
          <w:iCs/>
          <w:sz w:val="20"/>
          <w:szCs w:val="20"/>
        </w:rPr>
        <w:t>Learning &amp; Individual Differences</w:t>
      </w:r>
      <w:r w:rsidRPr="007E24FE">
        <w:rPr>
          <w:rFonts w:ascii="Arial" w:hAnsi="Arial" w:cs="Arial"/>
          <w:sz w:val="20"/>
          <w:szCs w:val="20"/>
        </w:rPr>
        <w:t>, </w:t>
      </w:r>
      <w:r w:rsidRPr="007E24FE">
        <w:rPr>
          <w:rFonts w:ascii="Arial" w:hAnsi="Arial" w:cs="Arial"/>
          <w:i/>
          <w:iCs/>
          <w:sz w:val="20"/>
          <w:szCs w:val="20"/>
        </w:rPr>
        <w:t>35</w:t>
      </w:r>
      <w:r w:rsidRPr="007E24FE">
        <w:rPr>
          <w:rFonts w:ascii="Arial" w:hAnsi="Arial" w:cs="Arial"/>
          <w:sz w:val="20"/>
          <w:szCs w:val="20"/>
        </w:rPr>
        <w:t>9-14.</w:t>
      </w:r>
      <w:proofErr w:type="gramEnd"/>
    </w:p>
    <w:p w:rsidR="00375623" w:rsidRPr="007E24FE" w:rsidRDefault="00375623" w:rsidP="007E24FE">
      <w:pPr>
        <w:spacing w:after="0" w:line="360" w:lineRule="auto"/>
        <w:rPr>
          <w:rFonts w:ascii="Arial" w:hAnsi="Arial" w:cs="Arial"/>
          <w:sz w:val="20"/>
          <w:szCs w:val="20"/>
        </w:rPr>
      </w:pPr>
    </w:p>
    <w:p w:rsidR="00375623" w:rsidRPr="007E24FE" w:rsidRDefault="00375623" w:rsidP="007E24FE">
      <w:pPr>
        <w:spacing w:after="0" w:line="360" w:lineRule="auto"/>
        <w:rPr>
          <w:rFonts w:ascii="Arial" w:hAnsi="Arial" w:cs="Arial"/>
          <w:sz w:val="20"/>
          <w:szCs w:val="20"/>
        </w:rPr>
      </w:pPr>
      <w:r w:rsidRPr="007E24FE">
        <w:rPr>
          <w:rFonts w:ascii="Arial" w:hAnsi="Arial" w:cs="Arial"/>
          <w:sz w:val="20"/>
          <w:szCs w:val="20"/>
        </w:rPr>
        <w:t xml:space="preserve">Donohoo, J. (2010). </w:t>
      </w:r>
      <w:proofErr w:type="gramStart"/>
      <w:r w:rsidRPr="007E24FE">
        <w:rPr>
          <w:rFonts w:ascii="Arial" w:hAnsi="Arial" w:cs="Arial"/>
          <w:sz w:val="20"/>
          <w:szCs w:val="20"/>
        </w:rPr>
        <w:t>Learning How to Learn: Cornell Notes as an Example.</w:t>
      </w:r>
      <w:proofErr w:type="gramEnd"/>
      <w:r w:rsidRPr="007E24FE">
        <w:rPr>
          <w:rFonts w:ascii="Arial" w:hAnsi="Arial" w:cs="Arial"/>
          <w:sz w:val="20"/>
          <w:szCs w:val="20"/>
        </w:rPr>
        <w:t> </w:t>
      </w:r>
      <w:r w:rsidRPr="007E24FE">
        <w:rPr>
          <w:rFonts w:ascii="Arial" w:hAnsi="Arial" w:cs="Arial"/>
          <w:i/>
          <w:iCs/>
          <w:sz w:val="20"/>
          <w:szCs w:val="20"/>
        </w:rPr>
        <w:t xml:space="preserve">Journal </w:t>
      </w:r>
      <w:proofErr w:type="gramStart"/>
      <w:r w:rsidRPr="007E24FE">
        <w:rPr>
          <w:rFonts w:ascii="Arial" w:hAnsi="Arial" w:cs="Arial"/>
          <w:i/>
          <w:iCs/>
          <w:sz w:val="20"/>
          <w:szCs w:val="20"/>
        </w:rPr>
        <w:t>Of</w:t>
      </w:r>
      <w:proofErr w:type="gramEnd"/>
      <w:r w:rsidRPr="007E24FE">
        <w:rPr>
          <w:rFonts w:ascii="Arial" w:hAnsi="Arial" w:cs="Arial"/>
          <w:i/>
          <w:iCs/>
          <w:sz w:val="20"/>
          <w:szCs w:val="20"/>
        </w:rPr>
        <w:t xml:space="preserve"> Adolescent &amp; Adult Literacy</w:t>
      </w:r>
      <w:r w:rsidRPr="007E24FE">
        <w:rPr>
          <w:rFonts w:ascii="Arial" w:hAnsi="Arial" w:cs="Arial"/>
          <w:sz w:val="20"/>
          <w:szCs w:val="20"/>
        </w:rPr>
        <w:t>, </w:t>
      </w:r>
      <w:r w:rsidRPr="007E24FE">
        <w:rPr>
          <w:rFonts w:ascii="Arial" w:hAnsi="Arial" w:cs="Arial"/>
          <w:i/>
          <w:iCs/>
          <w:sz w:val="20"/>
          <w:szCs w:val="20"/>
        </w:rPr>
        <w:t>54</w:t>
      </w:r>
      <w:r w:rsidRPr="007E24FE">
        <w:rPr>
          <w:rFonts w:ascii="Arial" w:hAnsi="Arial" w:cs="Arial"/>
          <w:sz w:val="20"/>
          <w:szCs w:val="20"/>
        </w:rPr>
        <w:t>(3), 224-227.</w:t>
      </w:r>
    </w:p>
    <w:p w:rsidR="0001065E" w:rsidRPr="007E24FE" w:rsidRDefault="0001065E" w:rsidP="00375623">
      <w:pPr>
        <w:rPr>
          <w:rFonts w:ascii="Arial" w:hAnsi="Arial" w:cs="Arial"/>
        </w:rPr>
      </w:pPr>
    </w:p>
    <w:p w:rsidR="0001065E" w:rsidRPr="007E24FE" w:rsidRDefault="00797CD0">
      <w:pPr>
        <w:pStyle w:val="NoSpacing"/>
        <w:rPr>
          <w:rFonts w:ascii="Arial" w:hAnsi="Arial" w:cs="Arial"/>
          <w:lang w:val="en"/>
        </w:rPr>
      </w:pPr>
      <w:r w:rsidRPr="007E24FE">
        <w:rPr>
          <w:rFonts w:ascii="Arial" w:hAnsi="Arial" w:cs="Arial"/>
          <w:lang w:val="en"/>
        </w:rPr>
        <w:br w:type="column"/>
      </w:r>
      <w:r w:rsidRPr="007E24FE">
        <w:rPr>
          <w:rFonts w:ascii="Arial" w:hAnsi="Arial" w:cs="Arial"/>
        </w:rPr>
        <mc:AlternateContent>
          <mc:Choice Requires="wps">
            <w:drawing>
              <wp:anchor distT="0" distB="0" distL="114300" distR="114300" simplePos="0" relativeHeight="251658240" behindDoc="0" locked="0" layoutInCell="0" allowOverlap="1">
                <wp:simplePos x="0" y="0"/>
                <wp:positionH relativeFrom="page">
                  <wp:posOffset>244475</wp:posOffset>
                </wp:positionH>
                <wp:positionV relativeFrom="page">
                  <wp:posOffset>537845</wp:posOffset>
                </wp:positionV>
                <wp:extent cx="4526280" cy="648970"/>
                <wp:effectExtent l="0" t="0" r="7620" b="0"/>
                <wp:wrapSquare wrapText="bothSides"/>
                <wp:docPr id="35" name="Text Box 35"/>
                <wp:cNvGraphicFramePr/>
                <a:graphic xmlns:a="http://schemas.openxmlformats.org/drawingml/2006/main">
                  <a:graphicData uri="http://schemas.microsoft.com/office/word/2010/wordprocessingShape">
                    <wps:wsp>
                      <wps:cNvSpPr txBox="1"/>
                      <wps:spPr>
                        <a:xfrm>
                          <a:off x="0" y="0"/>
                          <a:ext cx="4526280" cy="648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Pr="00375623" w:rsidRDefault="00375623" w:rsidP="00375623">
                            <w:pPr>
                              <w:pStyle w:val="Heading3"/>
                              <w:jc w:val="center"/>
                            </w:pPr>
                            <w:r>
                              <w:t>References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7" type="#_x0000_t202" style="position:absolute;margin-left:19.25pt;margin-top:42.35pt;width:356.4pt;height:5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" o:allowincell="f" filled="f" stroked="f" strokeweight=".5pt">
                <v:textbox inset="0,0,0,0">
                  <w:txbxContent>
                    <w:p w:rsidR="0001065E" w:rsidRPr="00375623" w:rsidRDefault="00375623" w:rsidP="00375623">
                      <w:pPr>
                        <w:pStyle w:val="Heading3"/>
                        <w:jc w:val="center"/>
                      </w:pPr>
                      <w:r>
                        <w:t>References</w:t>
                      </w:r>
                    </w:p>
                  </w:txbxContent>
                </v:textbox>
                <w10:wrap type="square" anchorx="page" anchory="page"/>
              </v:shape>
            </w:pict>
          </mc:Fallback>
        </mc:AlternateContent>
      </w:r>
    </w:p>
    <w:p w:rsidR="0001065E" w:rsidRPr="007E24FE" w:rsidRDefault="00797CD0">
      <w:pPr>
        <w:pStyle w:val="Sidebarphoto"/>
        <w:rPr>
          <w:rFonts w:ascii="Arial" w:hAnsi="Arial" w:cs="Arial"/>
          <w:lang w:val="en"/>
        </w:rPr>
      </w:pPr>
      <w:r w:rsidRPr="007E24FE">
        <w:rPr>
          <w:rFonts w:ascii="Arial" w:hAnsi="Arial" w:cs="Arial"/>
        </w:rPr>
        <w:drawing>
          <wp:inline distT="0" distB="0" distL="0" distR="0">
            <wp:extent cx="2392205" cy="3803904"/>
            <wp:effectExtent l="57150" t="57150" r="46355" b="44450"/>
            <wp:docPr id="3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3">
                      <a:extLst>
                        <a:ext uri="{28A0092B-C50C-407E-A947-70E740481C1C}">
                          <a14:useLocalDpi xmlns:a14="http://schemas.microsoft.com/office/drawing/2010/main" val="0"/>
                        </a:ext>
                      </a:extLst>
                    </a:blip>
                    <a:srcRect l="53675" r="6974" b="6098"/>
                    <a:stretch/>
                  </pic:blipFill>
                  <pic:spPr bwMode="auto">
                    <a:xfrm>
                      <a:off x="0" y="0"/>
                      <a:ext cx="2392205" cy="3803904"/>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rsidR="0001065E" w:rsidRPr="007E24FE" w:rsidRDefault="0001065E">
      <w:pPr>
        <w:rPr>
          <w:rFonts w:ascii="Arial" w:hAnsi="Arial" w:cs="Arial"/>
        </w:rPr>
      </w:pPr>
    </w:p>
    <w:p w:rsidR="0001065E" w:rsidRPr="007E24FE" w:rsidRDefault="0001065E">
      <w:pPr>
        <w:rPr>
          <w:rFonts w:ascii="Arial" w:hAnsi="Arial" w:cs="Arial"/>
        </w:rPr>
        <w:sectPr w:rsidR="0001065E" w:rsidRPr="007E24FE">
          <w:headerReference w:type="default" r:id="rId14"/>
          <w:headerReference w:type="first" r:id="rId15"/>
          <w:type w:val="continuous"/>
          <w:pgSz w:w="12240" w:h="15840" w:code="1"/>
          <w:pgMar w:top="720" w:right="576" w:bottom="720" w:left="576" w:header="360" w:footer="720" w:gutter="0"/>
          <w:cols w:num="3" w:space="504"/>
          <w:titlePg/>
          <w:docGrid w:linePitch="360"/>
        </w:sectPr>
      </w:pPr>
    </w:p>
    <w:p w:rsidR="0001065E" w:rsidRPr="007E24FE" w:rsidRDefault="0001065E" w:rsidP="00375623">
      <w:pPr>
        <w:spacing w:after="2000"/>
        <w:rPr>
          <w:rFonts w:ascii="Arial" w:hAnsi="Arial" w:cs="Arial"/>
        </w:rPr>
      </w:pPr>
    </w:p>
    <w:sectPr w:rsidR="0001065E" w:rsidRPr="007E24FE">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439" w:rsidRDefault="00E14439">
      <w:pPr>
        <w:spacing w:after="0"/>
      </w:pPr>
      <w:r>
        <w:separator/>
      </w:r>
    </w:p>
    <w:p w:rsidR="00E14439" w:rsidRDefault="00E14439"/>
    <w:p w:rsidR="00E14439" w:rsidRDefault="00E14439"/>
  </w:endnote>
  <w:endnote w:type="continuationSeparator" w:id="0">
    <w:p w:rsidR="00E14439" w:rsidRDefault="00E14439">
      <w:pPr>
        <w:spacing w:after="0"/>
      </w:pPr>
      <w:r>
        <w:continuationSeparator/>
      </w:r>
    </w:p>
    <w:p w:rsidR="00E14439" w:rsidRDefault="00E14439"/>
    <w:p w:rsidR="00E14439" w:rsidRDefault="00E14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439" w:rsidRDefault="00E14439">
      <w:pPr>
        <w:spacing w:after="0"/>
      </w:pPr>
      <w:r>
        <w:separator/>
      </w:r>
    </w:p>
    <w:p w:rsidR="00E14439" w:rsidRDefault="00E14439"/>
    <w:p w:rsidR="00E14439" w:rsidRDefault="00E14439"/>
  </w:footnote>
  <w:footnote w:type="continuationSeparator" w:id="0">
    <w:p w:rsidR="00E14439" w:rsidRDefault="00E14439">
      <w:pPr>
        <w:spacing w:after="0"/>
      </w:pPr>
      <w:r>
        <w:continuationSeparator/>
      </w:r>
    </w:p>
    <w:p w:rsidR="00E14439" w:rsidRDefault="00E14439"/>
    <w:p w:rsidR="00E14439" w:rsidRDefault="00E144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375623" w:rsidP="00375623">
          <w:pPr>
            <w:pStyle w:val="Header"/>
          </w:pPr>
          <w:r>
            <w:t>Andrew Baiza Garcia</w:t>
          </w:r>
          <w:r w:rsidR="00797CD0">
            <w:t xml:space="preserve"> | </w:t>
          </w:r>
          <w:sdt>
            <w:sdtPr>
              <w:rPr>
                <w:rStyle w:val="IssueNumberChar"/>
              </w:rPr>
              <w:alias w:val="Issue No."/>
              <w:tag w:val="Issue No."/>
              <w:id w:val="176256161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797CD0">
                <w:rPr>
                  <w:rStyle w:val="IssueNumberChar"/>
                </w:rPr>
                <w:t>#</w:t>
              </w:r>
            </w:sdtContent>
          </w:sdt>
          <w:r>
            <w:rPr>
              <w:rStyle w:val="IssueNumberChar"/>
            </w:rPr>
            <w:t>12</w:t>
          </w:r>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F3E19">
            <w:rPr>
              <w:rStyle w:val="PageNumber"/>
              <w:noProof/>
            </w:rPr>
            <w:t>2</w:t>
          </w:r>
          <w:r>
            <w:rPr>
              <w:rStyle w:val="PageNumber"/>
            </w:rPr>
            <w:fldChar w:fldCharType="end"/>
          </w:r>
        </w:p>
      </w:tc>
    </w:tr>
  </w:tbl>
  <w:p w:rsidR="0001065E" w:rsidRDefault="00797CD0">
    <w:pPr>
      <w:pStyle w:val="NoSpacing"/>
      <w:ind w:left="-218"/>
    </w:pPr>
    <w:r>
      <mc:AlternateContent>
        <mc:Choice Requires="wps">
          <w:drawing>
            <wp:inline distT="0" distB="0" distL="0" distR="0" wp14:anchorId="6CC7A7F5" wp14:editId="42835A90">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5A1DFC7A"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7E24FE" w:rsidTr="00A71990">
      <w:trPr>
        <w:jc w:val="center"/>
      </w:trPr>
      <w:tc>
        <w:tcPr>
          <w:tcW w:w="5746" w:type="dxa"/>
          <w:shd w:val="clear" w:color="auto" w:fill="auto"/>
        </w:tcPr>
        <w:p w:rsidR="007E24FE" w:rsidRDefault="007E24FE" w:rsidP="007E24FE">
          <w:pPr>
            <w:pStyle w:val="Header"/>
          </w:pPr>
          <w:r>
            <w:t xml:space="preserve">Andrew Baiza Garcia | </w:t>
          </w:r>
          <w:sdt>
            <w:sdtPr>
              <w:rPr>
                <w:rStyle w:val="IssueNumberChar"/>
              </w:rPr>
              <w:alias w:val="Issue No."/>
              <w:tag w:val="Issue No."/>
              <w:id w:val="-192039695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Pr>
                  <w:rStyle w:val="IssueNumberChar"/>
                </w:rPr>
                <w:t>#</w:t>
              </w:r>
            </w:sdtContent>
          </w:sdt>
          <w:r>
            <w:rPr>
              <w:rStyle w:val="IssueNumberChar"/>
            </w:rPr>
            <w:t>12</w:t>
          </w:r>
          <w:r>
            <w:t xml:space="preserve"> </w:t>
          </w:r>
        </w:p>
      </w:tc>
      <w:tc>
        <w:tcPr>
          <w:tcW w:w="5747" w:type="dxa"/>
          <w:shd w:val="clear" w:color="auto" w:fill="auto"/>
        </w:tcPr>
        <w:p w:rsidR="007E24FE" w:rsidRDefault="007E24FE" w:rsidP="007E24FE">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F3E19">
            <w:rPr>
              <w:rStyle w:val="PageNumber"/>
              <w:noProof/>
            </w:rPr>
            <w:t>1</w:t>
          </w:r>
          <w:r>
            <w:rPr>
              <w:rStyle w:val="PageNumber"/>
            </w:rPr>
            <w:fldChar w:fldCharType="end"/>
          </w:r>
        </w:p>
      </w:tc>
    </w:tr>
  </w:tbl>
  <w:p w:rsidR="007E24FE" w:rsidRDefault="007E24FE" w:rsidP="007E24FE">
    <w:pPr>
      <w:pStyle w:val="NoSpacing"/>
      <w:ind w:left="-218"/>
    </w:pPr>
    <w:r>
      <mc:AlternateContent>
        <mc:Choice Requires="wps">
          <w:drawing>
            <wp:inline distT="0" distB="0" distL="0" distR="0" wp14:anchorId="3C13B5FE" wp14:editId="5B39A86A">
              <wp:extent cx="7305040" cy="137160"/>
              <wp:effectExtent l="0" t="0" r="0" b="0"/>
              <wp:docPr id="16" name="Rectangle 1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777C3BB8" id="Rectangle 1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" fillcolor="#ff5c0b [3204]" stroked="f" strokeweight="2pt">
              <w10:anchorlock/>
            </v:rect>
          </w:pict>
        </mc:Fallback>
      </mc:AlternateContent>
    </w:r>
  </w:p>
  <w:p w:rsidR="0001065E" w:rsidRPr="007E24FE" w:rsidRDefault="0001065E" w:rsidP="007E2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23"/>
    <w:rsid w:val="00005A66"/>
    <w:rsid w:val="0001065E"/>
    <w:rsid w:val="00375623"/>
    <w:rsid w:val="003B40C1"/>
    <w:rsid w:val="003C6BA1"/>
    <w:rsid w:val="00731A26"/>
    <w:rsid w:val="00797CD0"/>
    <w:rsid w:val="007E24FE"/>
    <w:rsid w:val="008B3488"/>
    <w:rsid w:val="009F3E19"/>
    <w:rsid w:val="00BA6896"/>
    <w:rsid w:val="00E1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1675\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886A5C62-8F30-4CBF-AF82-D88C53F5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Title</dc:subject>
  <dc:creator>Administrator</dc:creator>
  <cp:lastModifiedBy>NicoleDay</cp:lastModifiedBy>
  <cp:revision>2</cp:revision>
  <cp:lastPrinted>2011-06-06T17:16:00Z</cp:lastPrinted>
  <dcterms:created xsi:type="dcterms:W3CDTF">2016-04-18T22:26:00Z</dcterms:created>
  <dcterms:modified xsi:type="dcterms:W3CDTF">2016-04-18T22:26:00Z</dcterms:modified>
  <cp:contentStatus>Subtitle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